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hint="default" w:eastAsia="仿宋_GB2312"/>
          <w:color w:val="auto"/>
          <w:sz w:val="32"/>
          <w:szCs w:val="32"/>
          <w:lang w:val="en-US" w:eastAsia="zh-CN"/>
        </w:rPr>
      </w:pPr>
      <w:r>
        <w:rPr>
          <w:rFonts w:hint="eastAsia" w:eastAsia="仿宋_GB2312"/>
          <w:color w:val="auto"/>
          <w:sz w:val="32"/>
          <w:szCs w:val="32"/>
          <w:lang w:val="en-US" w:eastAsia="zh-CN"/>
        </w:rPr>
        <w:t>附件3：</w:t>
      </w:r>
    </w:p>
    <w:p>
      <w:pPr>
        <w:spacing w:line="640" w:lineRule="exact"/>
        <w:ind w:firstLine="441" w:firstLineChars="100"/>
        <w:rPr>
          <w:rFonts w:ascii="宋体" w:hAnsi="宋体" w:cs="宋体"/>
          <w:b/>
          <w:bCs/>
          <w:sz w:val="44"/>
          <w:szCs w:val="44"/>
        </w:rPr>
      </w:pPr>
      <w:r>
        <w:rPr>
          <w:rFonts w:hint="eastAsia" w:ascii="宋体" w:hAnsi="宋体" w:cs="宋体"/>
          <w:b/>
          <w:bCs/>
          <w:sz w:val="44"/>
          <w:szCs w:val="44"/>
          <w:lang w:eastAsia="zh-CN"/>
        </w:rPr>
        <w:t>2022</w:t>
      </w:r>
      <w:r>
        <w:rPr>
          <w:rFonts w:hint="eastAsia" w:ascii="宋体" w:hAnsi="宋体" w:cs="宋体"/>
          <w:b/>
          <w:bCs/>
          <w:sz w:val="44"/>
          <w:szCs w:val="44"/>
        </w:rPr>
        <w:t>年度邵阳市中小学高级教师</w:t>
      </w:r>
      <w:r>
        <w:rPr>
          <w:rFonts w:hint="eastAsia" w:ascii="宋体" w:hAnsi="宋体" w:cs="宋体"/>
          <w:b/>
          <w:bCs/>
          <w:sz w:val="44"/>
          <w:szCs w:val="44"/>
          <w:lang w:eastAsia="zh-CN"/>
        </w:rPr>
        <w:t>职称</w:t>
      </w:r>
      <w:r>
        <w:rPr>
          <w:rFonts w:hint="eastAsia" w:ascii="宋体" w:hAnsi="宋体" w:cs="宋体"/>
          <w:b/>
          <w:bCs/>
          <w:sz w:val="44"/>
          <w:szCs w:val="44"/>
        </w:rPr>
        <w:t>评审</w:t>
      </w:r>
    </w:p>
    <w:p>
      <w:pPr>
        <w:spacing w:line="640" w:lineRule="exact"/>
        <w:jc w:val="center"/>
        <w:rPr>
          <w:rFonts w:ascii="宋体" w:hAnsi="宋体" w:cs="宋体"/>
          <w:b/>
          <w:bCs/>
          <w:sz w:val="44"/>
          <w:szCs w:val="44"/>
        </w:rPr>
      </w:pPr>
      <w:r>
        <w:rPr>
          <w:rFonts w:hint="eastAsia" w:ascii="宋体" w:hAnsi="宋体" w:cs="宋体"/>
          <w:b/>
          <w:bCs/>
          <w:sz w:val="44"/>
          <w:szCs w:val="44"/>
        </w:rPr>
        <w:t>实地考核工作方案</w:t>
      </w:r>
    </w:p>
    <w:p>
      <w:pPr>
        <w:tabs>
          <w:tab w:val="left" w:pos="8315"/>
        </w:tabs>
        <w:snapToGrid w:val="0"/>
        <w:spacing w:line="580" w:lineRule="exact"/>
        <w:rPr>
          <w:rFonts w:ascii="仿宋" w:hAnsi="仿宋" w:eastAsia="仿宋" w:cs="仿宋"/>
          <w:sz w:val="32"/>
          <w:szCs w:val="32"/>
        </w:rPr>
      </w:pPr>
    </w:p>
    <w:p>
      <w:pPr>
        <w:tabs>
          <w:tab w:val="left" w:pos="8315"/>
        </w:tabs>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各县市区教育局、人力资源和社会保障局，市直各教育单位：  </w:t>
      </w:r>
    </w:p>
    <w:p>
      <w:pPr>
        <w:tabs>
          <w:tab w:val="left" w:pos="8315"/>
        </w:tabs>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湖南省人力资源和社会保障厅《关于做好</w:t>
      </w:r>
      <w:r>
        <w:rPr>
          <w:rFonts w:hint="eastAsia" w:ascii="仿宋_GB2312" w:hAnsi="仿宋_GB2312" w:eastAsia="仿宋_GB2312" w:cs="仿宋_GB2312"/>
          <w:sz w:val="32"/>
          <w:szCs w:val="32"/>
          <w:lang w:val="en-US" w:eastAsia="zh-CN"/>
        </w:rPr>
        <w:t>2022年度全省高级职称评审工作的通知</w:t>
      </w:r>
      <w:r>
        <w:rPr>
          <w:rFonts w:hint="eastAsia" w:ascii="仿宋_GB2312" w:hAnsi="仿宋_GB2312" w:eastAsia="仿宋_GB2312" w:cs="仿宋_GB2312"/>
          <w:sz w:val="32"/>
          <w:szCs w:val="32"/>
          <w:lang w:eastAsia="zh-CN"/>
        </w:rPr>
        <w:t>》（湘人社函〔</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邵阳</w:t>
      </w:r>
      <w:r>
        <w:rPr>
          <w:rFonts w:hint="eastAsia" w:ascii="仿宋_GB2312" w:hAnsi="仿宋_GB2312" w:eastAsia="仿宋_GB2312" w:cs="仿宋_GB2312"/>
          <w:sz w:val="32"/>
          <w:szCs w:val="32"/>
          <w:lang w:eastAsia="zh-CN"/>
        </w:rPr>
        <w:t>市人力资源和社会保障局《关于做好2022年度全市职称评审工作的通知》（市人社函〔2022〕</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号）文件要求，</w:t>
      </w:r>
      <w:r>
        <w:rPr>
          <w:rFonts w:hint="eastAsia" w:ascii="仿宋_GB2312" w:hAnsi="仿宋_GB2312" w:eastAsia="仿宋_GB2312" w:cs="仿宋_GB2312"/>
          <w:bCs/>
          <w:sz w:val="32"/>
          <w:szCs w:val="32"/>
        </w:rPr>
        <w:t>为切实做好我市</w:t>
      </w:r>
      <w:r>
        <w:rPr>
          <w:rFonts w:hint="eastAsia" w:ascii="仿宋_GB2312" w:hAnsi="仿宋_GB2312" w:eastAsia="仿宋_GB2312" w:cs="仿宋_GB2312"/>
          <w:bCs/>
          <w:sz w:val="32"/>
          <w:szCs w:val="32"/>
          <w:lang w:eastAsia="zh-CN"/>
        </w:rPr>
        <w:t>2022</w:t>
      </w:r>
      <w:r>
        <w:rPr>
          <w:rFonts w:hint="eastAsia" w:ascii="仿宋_GB2312" w:hAnsi="仿宋_GB2312" w:eastAsia="仿宋_GB2312" w:cs="仿宋_GB2312"/>
          <w:bCs/>
          <w:sz w:val="32"/>
          <w:szCs w:val="32"/>
        </w:rPr>
        <w:t>年度中小学高级教师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评审实地考核工作，特制订本方案。</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一、组织领导</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为了切实加强组织管理，成立</w:t>
      </w:r>
      <w:r>
        <w:rPr>
          <w:rFonts w:hint="eastAsia" w:ascii="仿宋_GB2312" w:hAnsi="仿宋_GB2312" w:eastAsia="仿宋_GB2312" w:cs="仿宋_GB2312"/>
          <w:bCs/>
          <w:sz w:val="32"/>
          <w:szCs w:val="32"/>
          <w:lang w:eastAsia="zh-CN"/>
        </w:rPr>
        <w:t>2022</w:t>
      </w:r>
      <w:r>
        <w:rPr>
          <w:rFonts w:hint="eastAsia" w:ascii="仿宋_GB2312" w:hAnsi="仿宋_GB2312" w:eastAsia="仿宋_GB2312" w:cs="仿宋_GB2312"/>
          <w:bCs/>
          <w:sz w:val="32"/>
          <w:szCs w:val="32"/>
        </w:rPr>
        <w:t>年度邵阳市中小学高级教师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评审实地考核工作领导小组。</w:t>
      </w:r>
    </w:p>
    <w:p>
      <w:pPr>
        <w:tabs>
          <w:tab w:val="left" w:pos="8315"/>
        </w:tabs>
        <w:snapToGrid w:val="0"/>
        <w:spacing w:line="580" w:lineRule="exact"/>
        <w:ind w:firstLine="6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组  长：</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李恒荣</w:t>
      </w:r>
      <w:r>
        <w:rPr>
          <w:rFonts w:hint="eastAsia" w:ascii="仿宋_GB2312" w:hAnsi="仿宋_GB2312" w:eastAsia="仿宋_GB2312" w:cs="仿宋_GB2312"/>
          <w:bCs/>
          <w:sz w:val="32"/>
          <w:szCs w:val="32"/>
        </w:rPr>
        <w:t xml:space="preserve"> </w:t>
      </w:r>
    </w:p>
    <w:p>
      <w:pPr>
        <w:tabs>
          <w:tab w:val="left" w:pos="8315"/>
        </w:tabs>
        <w:snapToGrid w:val="0"/>
        <w:spacing w:line="580" w:lineRule="exact"/>
        <w:ind w:firstLine="6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副组长：</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肖克勤</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pPr>
        <w:tabs>
          <w:tab w:val="left" w:pos="8315"/>
        </w:tabs>
        <w:snapToGrid w:val="0"/>
        <w:spacing w:line="580" w:lineRule="exact"/>
        <w:ind w:left="1876" w:leftChars="284" w:hanging="1280" w:hangingChars="4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成  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仇湘中　蒋兴东　陈代林　唐江良</w:t>
      </w:r>
    </w:p>
    <w:p>
      <w:pPr>
        <w:tabs>
          <w:tab w:val="left" w:pos="8315"/>
        </w:tabs>
        <w:snapToGrid w:val="0"/>
        <w:spacing w:line="580" w:lineRule="exact"/>
        <w:ind w:firstLine="6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领导小组下设办公室，黄跃祥任办公室主任。</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二、考核原则</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1.导向性原则。实地考核突出教育质量核心，体现社会发展对教育的新要求和教育发展的新趋势。</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2.激励性原则。实地考核有利于激发教师工作热情，有利于增进师生之间、教师与管理人员之间的相互理解与合作，达到以评促教、促管和促学的目的。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3.全面性原则。实地考核既要考核教师的教学效果，也要考核教师的德、能、勤、</w:t>
      </w:r>
      <w:r>
        <w:rPr>
          <w:rFonts w:hint="eastAsia" w:ascii="仿宋_GB2312" w:hAnsi="仿宋_GB2312" w:eastAsia="仿宋_GB2312" w:cs="仿宋_GB2312"/>
          <w:bCs/>
          <w:sz w:val="32"/>
          <w:szCs w:val="32"/>
          <w:lang w:eastAsia="zh-CN"/>
        </w:rPr>
        <w:t>绩、</w:t>
      </w:r>
      <w:r>
        <w:rPr>
          <w:rFonts w:hint="eastAsia" w:ascii="仿宋_GB2312" w:hAnsi="仿宋_GB2312" w:eastAsia="仿宋_GB2312" w:cs="仿宋_GB2312"/>
          <w:bCs/>
          <w:sz w:val="32"/>
          <w:szCs w:val="32"/>
        </w:rPr>
        <w:t>廉等方面的表现，促进整体优化。</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4.公平、公开、公正原则。实地考核要坚持过程公开、程序公平、结果公正。</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三、考核对象</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全市</w:t>
      </w:r>
      <w:r>
        <w:rPr>
          <w:rFonts w:hint="eastAsia" w:ascii="仿宋_GB2312" w:hAnsi="仿宋_GB2312" w:eastAsia="仿宋_GB2312" w:cs="仿宋_GB2312"/>
          <w:bCs/>
          <w:sz w:val="32"/>
          <w:szCs w:val="32"/>
          <w:lang w:eastAsia="zh-CN"/>
        </w:rPr>
        <w:t>2022</w:t>
      </w:r>
      <w:r>
        <w:rPr>
          <w:rFonts w:hint="eastAsia" w:ascii="仿宋_GB2312" w:hAnsi="仿宋_GB2312" w:eastAsia="仿宋_GB2312" w:cs="仿宋_GB2312"/>
          <w:bCs/>
          <w:sz w:val="32"/>
          <w:szCs w:val="32"/>
        </w:rPr>
        <w:t>年度申报中小学高级教师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评审的所有参评对象。</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四、考核内容与方法</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实地考核内容包括参评对象的“</w:t>
      </w:r>
      <w:r>
        <w:rPr>
          <w:rFonts w:hint="eastAsia" w:ascii="仿宋_GB2312" w:hAnsi="仿宋_GB2312" w:eastAsia="仿宋_GB2312" w:cs="仿宋_GB2312"/>
          <w:bCs/>
          <w:sz w:val="32"/>
          <w:szCs w:val="32"/>
          <w:lang w:eastAsia="zh-CN"/>
        </w:rPr>
        <w:t>座谈调查</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教学水平</w:t>
      </w:r>
      <w:r>
        <w:rPr>
          <w:rFonts w:hint="eastAsia" w:ascii="仿宋_GB2312" w:hAnsi="仿宋_GB2312" w:eastAsia="仿宋_GB2312" w:cs="仿宋_GB2312"/>
          <w:bCs/>
          <w:sz w:val="32"/>
          <w:szCs w:val="32"/>
        </w:rPr>
        <w:t>”、“民主测评”及材料真实性等方面。主要通过</w:t>
      </w:r>
      <w:r>
        <w:rPr>
          <w:rFonts w:hint="eastAsia" w:ascii="仿宋_GB2312" w:hAnsi="仿宋_GB2312" w:eastAsia="仿宋_GB2312" w:cs="仿宋_GB2312"/>
          <w:bCs/>
          <w:sz w:val="32"/>
          <w:szCs w:val="32"/>
          <w:lang w:eastAsia="zh-CN"/>
        </w:rPr>
        <w:t>推门听课</w:t>
      </w:r>
      <w:r>
        <w:rPr>
          <w:rFonts w:hint="eastAsia" w:ascii="仿宋_GB2312" w:hAnsi="仿宋_GB2312" w:eastAsia="仿宋_GB2312" w:cs="仿宋_GB2312"/>
          <w:bCs/>
          <w:sz w:val="32"/>
          <w:szCs w:val="32"/>
        </w:rPr>
        <w:t>、答辨、专家评议、座谈、测评、查阅资料等方式进行</w:t>
      </w:r>
      <w:r>
        <w:rPr>
          <w:rFonts w:hint="eastAsia" w:ascii="仿宋_GB2312" w:hAnsi="仿宋_GB2312" w:eastAsia="仿宋_GB2312" w:cs="仿宋_GB2312"/>
          <w:bCs/>
          <w:sz w:val="32"/>
          <w:szCs w:val="32"/>
          <w:lang w:eastAsia="zh-CN"/>
        </w:rPr>
        <w:t>。同时在考核单位发布考核预告（附件</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。实地考核共100分（其中教师职业道德占20%，课堂评价30%、面试答辩20%、同行公认度10%、家长（服务对象）满意度10%、学生满意度10%）。</w:t>
      </w:r>
      <w:r>
        <w:rPr>
          <w:rFonts w:hint="eastAsia" w:ascii="仿宋_GB2312" w:hAnsi="仿宋_GB2312" w:eastAsia="仿宋_GB2312" w:cs="仿宋_GB2312"/>
          <w:bCs/>
          <w:sz w:val="32"/>
          <w:szCs w:val="32"/>
          <w:lang w:eastAsia="zh-CN"/>
        </w:rPr>
        <w:t>实地考核成绩</w:t>
      </w:r>
      <w:r>
        <w:rPr>
          <w:rFonts w:hint="eastAsia" w:ascii="仿宋_GB2312" w:hAnsi="仿宋_GB2312" w:eastAsia="仿宋_GB2312" w:cs="仿宋_GB2312"/>
          <w:bCs/>
          <w:sz w:val="32"/>
          <w:szCs w:val="32"/>
        </w:rPr>
        <w:t>占教师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评审总成绩20%的权重。考虑到</w:t>
      </w:r>
      <w:r>
        <w:rPr>
          <w:rFonts w:hint="eastAsia" w:ascii="仿宋_GB2312" w:hAnsi="仿宋_GB2312" w:eastAsia="仿宋_GB2312" w:cs="仿宋_GB2312"/>
          <w:bCs/>
          <w:sz w:val="32"/>
          <w:szCs w:val="32"/>
          <w:lang w:eastAsia="zh-CN"/>
        </w:rPr>
        <w:t>中小学高级</w:t>
      </w:r>
      <w:r>
        <w:rPr>
          <w:rFonts w:hint="eastAsia" w:ascii="仿宋_GB2312" w:hAnsi="仿宋_GB2312" w:eastAsia="仿宋_GB2312" w:cs="仿宋_GB2312"/>
          <w:bCs/>
          <w:sz w:val="32"/>
          <w:szCs w:val="32"/>
        </w:rPr>
        <w:t>教师</w:t>
      </w:r>
      <w:r>
        <w:rPr>
          <w:rFonts w:hint="eastAsia" w:ascii="仿宋_GB2312" w:hAnsi="仿宋_GB2312" w:eastAsia="仿宋_GB2312" w:cs="仿宋_GB2312"/>
          <w:bCs/>
          <w:sz w:val="32"/>
          <w:szCs w:val="32"/>
          <w:lang w:eastAsia="zh-CN"/>
        </w:rPr>
        <w:t>参评</w:t>
      </w:r>
      <w:r>
        <w:rPr>
          <w:rFonts w:hint="eastAsia" w:ascii="仿宋_GB2312" w:hAnsi="仿宋_GB2312" w:eastAsia="仿宋_GB2312" w:cs="仿宋_GB2312"/>
          <w:bCs/>
          <w:sz w:val="32"/>
          <w:szCs w:val="32"/>
        </w:rPr>
        <w:t>的专业特点，各项内容的要求有所不同。</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（一）“职业道德”测评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：考评组随机抽取学校各级管理人员、教师代表、学生代表、家长代表共10名进行座谈及问卷调查。《职业道德问卷调查表》</w:t>
      </w:r>
      <w:r>
        <w:rPr>
          <w:rFonts w:hint="eastAsia" w:ascii="仿宋_GB2312" w:hAnsi="仿宋_GB2312" w:eastAsia="仿宋_GB2312" w:cs="仿宋_GB2312"/>
          <w:bCs/>
          <w:sz w:val="32"/>
          <w:szCs w:val="32"/>
          <w:lang w:eastAsia="zh-CN"/>
        </w:rPr>
        <w:t>见</w:t>
      </w:r>
      <w:r>
        <w:rPr>
          <w:rFonts w:hint="eastAsia" w:ascii="仿宋_GB2312" w:hAnsi="仿宋_GB2312" w:eastAsia="仿宋_GB2312" w:cs="仿宋_GB2312"/>
          <w:bCs/>
          <w:sz w:val="32"/>
          <w:szCs w:val="32"/>
        </w:rPr>
        <w:t>附件2。</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在实地考核中，发现参评对象有违反职业道德的行为并经查实的，实行一票否决。对教研机构、校外教育机构、特殊学校、任教小学三年级以下（含三年级）班级的参评教师，不向学生进行问卷调查。</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职业道德得分=参评人员座谈调查问卷得分总和÷参评师生人数。</w:t>
      </w:r>
    </w:p>
    <w:p>
      <w:pPr>
        <w:numPr>
          <w:ilvl w:val="0"/>
          <w:numId w:val="1"/>
        </w:num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“教学能力”考核</w:t>
      </w:r>
    </w:p>
    <w:p>
      <w:pPr>
        <w:tabs>
          <w:tab w:val="left" w:pos="8315"/>
        </w:tabs>
        <w:snapToGrid w:val="0"/>
        <w:spacing w:line="580" w:lineRule="exact"/>
        <w:ind w:firstLine="640" w:firstLineChars="200"/>
        <w:rPr>
          <w:rFonts w:hint="eastAsia" w:ascii="仿宋_GB2312" w:hAnsi="仿宋_GB2312" w:eastAsia="仿宋_GB2312" w:cs="仿宋_GB2312"/>
          <w:b/>
          <w:sz w:val="32"/>
          <w:szCs w:val="32"/>
        </w:rPr>
      </w:pPr>
      <w:bookmarkStart w:id="0" w:name="_GoBack"/>
      <w:r>
        <w:rPr>
          <w:rFonts w:hint="eastAsia" w:ascii="仿宋_GB2312" w:hAnsi="仿宋_GB2312" w:eastAsia="仿宋_GB2312" w:cs="仿宋_GB2312"/>
          <w:kern w:val="0"/>
          <w:sz w:val="32"/>
          <w:szCs w:val="32"/>
        </w:rPr>
        <w:t>教学能力考核考评组由3-5名具有高级以上职称的评委组成，实行首席评委负责制对参评对象教学能力考核工作负责。</w:t>
      </w:r>
    </w:p>
    <w:p>
      <w:pPr>
        <w:widowControl/>
        <w:spacing w:line="580"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1.课堂教学</w:t>
      </w:r>
    </w:p>
    <w:p>
      <w:pPr>
        <w:tabs>
          <w:tab w:val="left" w:pos="8315"/>
        </w:tabs>
        <w:snapToGrid w:val="0"/>
        <w:spacing w:line="580" w:lineRule="exact"/>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考评组通过深入参评教师学校所任教班级</w:t>
      </w:r>
      <w:r>
        <w:rPr>
          <w:rFonts w:hint="eastAsia" w:ascii="仿宋_GB2312" w:hAnsi="仿宋_GB2312" w:eastAsia="仿宋_GB2312" w:cs="仿宋_GB2312"/>
          <w:bCs/>
          <w:sz w:val="32"/>
          <w:szCs w:val="32"/>
          <w:lang w:eastAsia="zh-CN"/>
        </w:rPr>
        <w:t>推门</w:t>
      </w:r>
      <w:r>
        <w:rPr>
          <w:rFonts w:hint="eastAsia" w:ascii="仿宋_GB2312" w:hAnsi="仿宋_GB2312" w:eastAsia="仿宋_GB2312" w:cs="仿宋_GB2312"/>
          <w:bCs/>
          <w:sz w:val="32"/>
          <w:szCs w:val="32"/>
        </w:rPr>
        <w:t>听课</w:t>
      </w:r>
      <w:r>
        <w:rPr>
          <w:rFonts w:hint="eastAsia" w:ascii="仿宋_GB2312" w:hAnsi="仿宋_GB2312" w:eastAsia="仿宋_GB2312" w:cs="仿宋_GB2312"/>
          <w:kern w:val="0"/>
          <w:sz w:val="32"/>
          <w:szCs w:val="32"/>
        </w:rPr>
        <w:t>的方式对参评教师的课堂教学能力进行考核评价。校外教育机构不进行此项测评。《课堂教学评</w:t>
      </w:r>
      <w:r>
        <w:rPr>
          <w:rFonts w:hint="eastAsia" w:ascii="仿宋_GB2312" w:hAnsi="仿宋_GB2312" w:eastAsia="仿宋_GB2312" w:cs="仿宋_GB2312"/>
          <w:kern w:val="0"/>
          <w:sz w:val="32"/>
          <w:szCs w:val="32"/>
          <w:lang w:eastAsia="zh-CN"/>
        </w:rPr>
        <w:t>价</w:t>
      </w:r>
      <w:r>
        <w:rPr>
          <w:rFonts w:hint="eastAsia" w:ascii="仿宋_GB2312" w:hAnsi="仿宋_GB2312" w:eastAsia="仿宋_GB2312" w:cs="仿宋_GB2312"/>
          <w:bCs/>
          <w:sz w:val="32"/>
          <w:szCs w:val="32"/>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szCs w:val="32"/>
        </w:rPr>
        <w:t>见</w:t>
      </w:r>
      <w:r>
        <w:rPr>
          <w:rFonts w:hint="eastAsia" w:ascii="仿宋_GB2312" w:hAnsi="仿宋_GB2312" w:eastAsia="仿宋_GB2312" w:cs="仿宋_GB2312"/>
          <w:kern w:val="0"/>
          <w:sz w:val="32"/>
          <w:szCs w:val="32"/>
        </w:rPr>
        <w:t>附件3。</w:t>
      </w:r>
    </w:p>
    <w:p>
      <w:pPr>
        <w:tabs>
          <w:tab w:val="left" w:pos="8315"/>
        </w:tabs>
        <w:snapToGrid w:val="0"/>
        <w:spacing w:line="580" w:lineRule="exact"/>
        <w:ind w:firstLine="601"/>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课堂教学得分=考评组评委评分总和÷评委人数。</w:t>
      </w:r>
    </w:p>
    <w:p>
      <w:pPr>
        <w:widowControl/>
        <w:spacing w:line="580"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2.面试答辩</w:t>
      </w:r>
    </w:p>
    <w:p>
      <w:pPr>
        <w:widowControl/>
        <w:spacing w:line="580" w:lineRule="exact"/>
        <w:ind w:firstLine="642"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kern w:val="0"/>
          <w:sz w:val="32"/>
          <w:szCs w:val="32"/>
        </w:rPr>
        <w:t>考评组根据参评教师《个人述职评议情况表》和个人</w:t>
      </w:r>
      <w:r>
        <w:rPr>
          <w:rFonts w:hint="eastAsia" w:ascii="仿宋_GB2312" w:hAnsi="仿宋_GB2312" w:eastAsia="仿宋_GB2312" w:cs="仿宋_GB2312"/>
          <w:bCs/>
          <w:sz w:val="32"/>
          <w:szCs w:val="32"/>
        </w:rPr>
        <w:t>述职，向参评对象提出教育教学和工作业绩等方面的三个相关问题，对参评教师的专业思想、专业知识、工作水平、语言表达等方面情况进行综合评价。《答辩情况</w:t>
      </w:r>
      <w:r>
        <w:rPr>
          <w:rFonts w:hint="eastAsia" w:ascii="仿宋_GB2312" w:hAnsi="仿宋_GB2312" w:eastAsia="仿宋_GB2312" w:cs="仿宋_GB2312"/>
          <w:sz w:val="32"/>
          <w:szCs w:val="32"/>
        </w:rPr>
        <w:t>评分表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见附件4</w:t>
      </w:r>
      <w:r>
        <w:rPr>
          <w:rFonts w:hint="eastAsia" w:ascii="仿宋_GB2312" w:hAnsi="仿宋_GB2312" w:eastAsia="仿宋_GB2312" w:cs="仿宋_GB2312"/>
          <w:bCs/>
          <w:sz w:val="32"/>
          <w:szCs w:val="32"/>
        </w:rPr>
        <w:t>。</w:t>
      </w:r>
    </w:p>
    <w:p>
      <w:pPr>
        <w:widowControl/>
        <w:spacing w:line="580" w:lineRule="exact"/>
        <w:ind w:firstLine="642"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面试答辩得分=考评组评委评分总和÷评委人数。</w:t>
      </w:r>
    </w:p>
    <w:p>
      <w:pPr>
        <w:tabs>
          <w:tab w:val="left" w:pos="8315"/>
        </w:tabs>
        <w:snapToGrid w:val="0"/>
        <w:spacing w:line="580" w:lineRule="exact"/>
        <w:ind w:firstLine="60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（三）民主测评</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1.“同行公认度”测评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考评组随机抽取参评教师所在学校10名同学科教师、同年级的教师、相关行政管理人员进行问卷调查。《同行</w:t>
      </w:r>
      <w:r>
        <w:rPr>
          <w:rFonts w:hint="eastAsia" w:ascii="仿宋_GB2312" w:hAnsi="仿宋_GB2312" w:eastAsia="仿宋_GB2312" w:cs="仿宋_GB2312"/>
          <w:bCs/>
          <w:sz w:val="32"/>
          <w:szCs w:val="32"/>
          <w:lang w:eastAsia="zh-CN"/>
        </w:rPr>
        <w:t>认可度测评表</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见</w:t>
      </w:r>
      <w:r>
        <w:rPr>
          <w:rFonts w:hint="eastAsia" w:ascii="仿宋_GB2312" w:hAnsi="仿宋_GB2312" w:eastAsia="仿宋_GB2312" w:cs="仿宋_GB2312"/>
          <w:bCs/>
          <w:sz w:val="32"/>
          <w:szCs w:val="32"/>
        </w:rPr>
        <w:t>附件5。</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同行公认度得分=参与问卷调查人员评分总和÷参与评分人数。</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2.“家长（服务对象）”测评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考评组随机抽取参评教师所任班级10名学生家长进行问卷调查。对教研机构、校外教育机构的参评教师，由考评组随机抽取参评教师所服务对象进行问卷调查。《家长（服务对象）满意度测评表》</w:t>
      </w:r>
      <w:r>
        <w:rPr>
          <w:rFonts w:hint="eastAsia" w:ascii="仿宋_GB2312" w:hAnsi="仿宋_GB2312" w:eastAsia="仿宋_GB2312" w:cs="仿宋_GB2312"/>
          <w:bCs/>
          <w:sz w:val="32"/>
          <w:szCs w:val="32"/>
          <w:lang w:eastAsia="zh-CN"/>
        </w:rPr>
        <w:t>见</w:t>
      </w:r>
      <w:r>
        <w:rPr>
          <w:rFonts w:hint="eastAsia" w:ascii="仿宋_GB2312" w:hAnsi="仿宋_GB2312" w:eastAsia="仿宋_GB2312" w:cs="仿宋_GB2312"/>
          <w:bCs/>
          <w:sz w:val="32"/>
          <w:szCs w:val="32"/>
        </w:rPr>
        <w:t>附件6。</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家长（服务对象）满意度得分=参与问卷调查人员评分总和÷参与评分人数。</w:t>
      </w:r>
    </w:p>
    <w:p>
      <w:pPr>
        <w:tabs>
          <w:tab w:val="left" w:pos="8315"/>
        </w:tabs>
        <w:snapToGrid w:val="0"/>
        <w:spacing w:line="580" w:lineRule="exact"/>
        <w:ind w:firstLine="60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3.“学生满意度”测评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考评组随机抽调10名参评对象任教班级学生进行问卷调查。市教育局统一制定《学生满意度</w:t>
      </w:r>
      <w:r>
        <w:rPr>
          <w:rFonts w:hint="eastAsia" w:ascii="仿宋_GB2312" w:hAnsi="仿宋_GB2312" w:eastAsia="仿宋_GB2312" w:cs="仿宋_GB2312"/>
          <w:bCs/>
          <w:sz w:val="32"/>
          <w:szCs w:val="32"/>
          <w:lang w:eastAsia="zh-CN"/>
        </w:rPr>
        <w:t>测评</w:t>
      </w:r>
      <w:r>
        <w:rPr>
          <w:rFonts w:hint="eastAsia" w:ascii="仿宋_GB2312" w:hAnsi="仿宋_GB2312" w:eastAsia="仿宋_GB2312" w:cs="仿宋_GB2312"/>
          <w:bCs/>
          <w:sz w:val="32"/>
          <w:szCs w:val="32"/>
        </w:rPr>
        <w:t>表》（附件7）。对教研机构、校外教育机构、特殊学校、任教小学三年级以下（含三年级）班级的参评教师，不进行此项测评。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学生满意度得分=参与问卷调查的学生给分总和÷参与学生人数。</w:t>
      </w:r>
    </w:p>
    <w:p>
      <w:pPr>
        <w:tabs>
          <w:tab w:val="left" w:pos="8315"/>
        </w:tabs>
        <w:snapToGrid w:val="0"/>
        <w:spacing w:line="58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五、工作要求</w:t>
      </w:r>
    </w:p>
    <w:p>
      <w:pPr>
        <w:adjustRightInd w:val="0"/>
        <w:spacing w:line="60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1.加强组织领导。</w:t>
      </w:r>
      <w:r>
        <w:rPr>
          <w:rFonts w:hint="eastAsia" w:ascii="仿宋_GB2312" w:hAnsi="仿宋_GB2312" w:eastAsia="仿宋_GB2312" w:cs="仿宋_GB2312"/>
          <w:bCs/>
          <w:sz w:val="32"/>
          <w:szCs w:val="32"/>
        </w:rPr>
        <w:t>在市</w:t>
      </w:r>
      <w:r>
        <w:rPr>
          <w:rFonts w:hint="eastAsia" w:ascii="仿宋_GB2312" w:hAnsi="仿宋_GB2312" w:eastAsia="仿宋_GB2312" w:cs="仿宋_GB2312"/>
          <w:bCs/>
          <w:sz w:val="32"/>
          <w:szCs w:val="32"/>
          <w:lang w:eastAsia="zh-CN"/>
        </w:rPr>
        <w:t>职改办</w:t>
      </w:r>
      <w:r>
        <w:rPr>
          <w:rFonts w:hint="eastAsia" w:ascii="仿宋_GB2312" w:hAnsi="仿宋_GB2312" w:eastAsia="仿宋_GB2312" w:cs="仿宋_GB2312"/>
          <w:bCs/>
          <w:sz w:val="32"/>
          <w:szCs w:val="32"/>
        </w:rPr>
        <w:t>的指导监督下，实地考核工作由市教育局</w:t>
      </w:r>
      <w:r>
        <w:rPr>
          <w:rFonts w:hint="eastAsia" w:ascii="仿宋_GB2312" w:hAnsi="仿宋_GB2312" w:eastAsia="仿宋_GB2312" w:cs="仿宋_GB2312"/>
          <w:bCs/>
          <w:sz w:val="32"/>
          <w:szCs w:val="32"/>
          <w:lang w:eastAsia="zh-CN"/>
        </w:rPr>
        <w:t>职改办</w:t>
      </w:r>
      <w:r>
        <w:rPr>
          <w:rFonts w:hint="eastAsia" w:ascii="仿宋_GB2312" w:hAnsi="仿宋_GB2312" w:eastAsia="仿宋_GB2312" w:cs="仿宋_GB2312"/>
          <w:bCs/>
          <w:sz w:val="32"/>
          <w:szCs w:val="32"/>
        </w:rPr>
        <w:t>负责制定考核工作方案，由各县市区教育局</w:t>
      </w:r>
      <w:r>
        <w:rPr>
          <w:rFonts w:hint="eastAsia" w:ascii="仿宋_GB2312" w:hAnsi="仿宋_GB2312" w:eastAsia="仿宋_GB2312" w:cs="仿宋_GB2312"/>
          <w:bCs/>
          <w:sz w:val="32"/>
          <w:szCs w:val="32"/>
          <w:lang w:eastAsia="zh-CN"/>
        </w:rPr>
        <w:t>、市直教育单位</w:t>
      </w:r>
      <w:r>
        <w:rPr>
          <w:rFonts w:hint="eastAsia" w:ascii="仿宋_GB2312" w:hAnsi="仿宋_GB2312" w:eastAsia="仿宋_GB2312" w:cs="仿宋_GB2312"/>
          <w:bCs/>
          <w:sz w:val="32"/>
          <w:szCs w:val="32"/>
        </w:rPr>
        <w:t>组织实施。各单位</w:t>
      </w:r>
      <w:r>
        <w:rPr>
          <w:rFonts w:hint="eastAsia" w:ascii="仿宋_GB2312" w:hAnsi="仿宋_GB2312" w:eastAsia="仿宋_GB2312" w:cs="仿宋_GB2312"/>
          <w:bCs/>
          <w:sz w:val="32"/>
          <w:szCs w:val="32"/>
          <w:lang w:eastAsia="zh-CN"/>
        </w:rPr>
        <w:t>在实地考核时</w:t>
      </w:r>
      <w:r>
        <w:rPr>
          <w:rFonts w:hint="eastAsia" w:ascii="仿宋_GB2312" w:hAnsi="仿宋_GB2312" w:eastAsia="仿宋_GB2312" w:cs="仿宋_GB2312"/>
          <w:bCs/>
          <w:sz w:val="32"/>
          <w:szCs w:val="32"/>
        </w:rPr>
        <w:t>应成立相应的实地考核领导小组。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2.加强沟通协调。</w:t>
      </w:r>
      <w:r>
        <w:rPr>
          <w:rFonts w:hint="eastAsia" w:ascii="仿宋_GB2312" w:hAnsi="仿宋_GB2312" w:eastAsia="仿宋_GB2312" w:cs="仿宋_GB2312"/>
          <w:bCs/>
          <w:sz w:val="32"/>
          <w:szCs w:val="32"/>
        </w:rPr>
        <w:t>各级教育部门、人社部门要切实加强协作，既要分工负责，各司其职，又要及时沟通，密切配合，相互支持，形成合力，确保此项工作平稳推进。</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3.加强宣传引导。</w:t>
      </w:r>
      <w:r>
        <w:rPr>
          <w:rFonts w:hint="eastAsia" w:ascii="仿宋_GB2312" w:hAnsi="仿宋_GB2312" w:eastAsia="仿宋_GB2312" w:cs="仿宋_GB2312"/>
          <w:bCs/>
          <w:sz w:val="32"/>
          <w:szCs w:val="32"/>
        </w:rPr>
        <w:t>要把教师职称评审文件精神和实地考核工作安排传达到每一所学校、每一位教师，鼓励广大教师更积极地投身教育事业，参与和配合对参评对象的实地考核工作，充分尊重广大教师的知情权、参与权、表达权和监督权。</w:t>
      </w:r>
    </w:p>
    <w:p>
      <w:pPr>
        <w:tabs>
          <w:tab w:val="left" w:pos="8315"/>
        </w:tabs>
        <w:snapToGrid w:val="0"/>
        <w:spacing w:line="580" w:lineRule="exact"/>
        <w:ind w:firstLine="6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sz w:val="32"/>
          <w:szCs w:val="32"/>
        </w:rPr>
        <w:t>4.注重客观评价。</w:t>
      </w:r>
      <w:r>
        <w:rPr>
          <w:rFonts w:hint="eastAsia" w:ascii="仿宋_GB2312" w:hAnsi="仿宋_GB2312" w:eastAsia="仿宋_GB2312" w:cs="仿宋_GB2312"/>
          <w:bCs/>
          <w:sz w:val="32"/>
          <w:szCs w:val="32"/>
        </w:rPr>
        <w:t>实地考核小组要严格按照实地考核的内容和要求深入到各参评对象所在</w:t>
      </w:r>
      <w:r>
        <w:rPr>
          <w:rFonts w:hint="eastAsia" w:ascii="仿宋_GB2312" w:hAnsi="仿宋_GB2312" w:eastAsia="仿宋_GB2312" w:cs="仿宋_GB2312"/>
          <w:bCs/>
          <w:sz w:val="32"/>
          <w:szCs w:val="32"/>
          <w:lang w:eastAsia="zh-CN"/>
        </w:rPr>
        <w:t>岗位</w:t>
      </w:r>
      <w:r>
        <w:rPr>
          <w:rFonts w:hint="eastAsia" w:ascii="仿宋_GB2312" w:hAnsi="仿宋_GB2312" w:eastAsia="仿宋_GB2312" w:cs="仿宋_GB2312"/>
          <w:bCs/>
          <w:sz w:val="32"/>
          <w:szCs w:val="32"/>
        </w:rPr>
        <w:t>对其进行考核，</w:t>
      </w:r>
      <w:r>
        <w:rPr>
          <w:rFonts w:hint="eastAsia" w:ascii="仿宋_GB2312" w:hAnsi="仿宋_GB2312" w:eastAsia="仿宋_GB2312" w:cs="仿宋_GB2312"/>
          <w:bCs/>
          <w:sz w:val="32"/>
          <w:szCs w:val="32"/>
          <w:lang w:eastAsia="zh-CN"/>
        </w:rPr>
        <w:t>参评对象必须参加所有的实地考核项目，否则取消其高级职称申报资格，各单位要</w:t>
      </w:r>
      <w:r>
        <w:rPr>
          <w:rFonts w:hint="eastAsia" w:ascii="仿宋_GB2312" w:hAnsi="仿宋_GB2312" w:eastAsia="仿宋_GB2312" w:cs="仿宋_GB2312"/>
          <w:bCs/>
          <w:sz w:val="32"/>
          <w:szCs w:val="32"/>
        </w:rPr>
        <w:t>认真做好各项准备工作。考核小组要对参评对象的师德师风、教学能力、教学管理行为、教学效果等做出客观、真实、全面的评价。</w:t>
      </w:r>
      <w:r>
        <w:rPr>
          <w:rFonts w:hint="eastAsia" w:ascii="仿宋_GB2312" w:hAnsi="仿宋_GB2312" w:eastAsia="仿宋_GB2312" w:cs="仿宋_GB2312"/>
          <w:kern w:val="0"/>
          <w:sz w:val="32"/>
          <w:szCs w:val="32"/>
        </w:rPr>
        <w:t>实地考核总得分情况由考核组在参评对象全部考核工作结束后告知参评对象本人，做到考核过程规范公平、结果公开</w:t>
      </w:r>
      <w:r>
        <w:rPr>
          <w:rFonts w:hint="eastAsia" w:ascii="仿宋_GB2312" w:hAnsi="仿宋_GB2312" w:eastAsia="仿宋_GB2312" w:cs="仿宋_GB2312"/>
          <w:kern w:val="0"/>
          <w:sz w:val="32"/>
          <w:szCs w:val="32"/>
          <w:lang w:eastAsia="zh-CN"/>
        </w:rPr>
        <w:t>。</w:t>
      </w:r>
    </w:p>
    <w:p>
      <w:pPr>
        <w:pStyle w:val="8"/>
        <w:spacing w:line="58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5.加大监督力度。</w:t>
      </w:r>
      <w:r>
        <w:rPr>
          <w:rFonts w:hint="eastAsia" w:ascii="仿宋_GB2312" w:hAnsi="仿宋_GB2312" w:eastAsia="仿宋_GB2312" w:cs="仿宋_GB2312"/>
          <w:kern w:val="0"/>
          <w:sz w:val="32"/>
          <w:szCs w:val="32"/>
        </w:rPr>
        <w:t>实地考核工作由同级纪检监察部门抽调政治素质好的同志担任监督员，对实地考核工作实行全程监督。</w:t>
      </w:r>
    </w:p>
    <w:p>
      <w:pPr>
        <w:pStyle w:val="8"/>
        <w:spacing w:line="58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sz w:val="32"/>
          <w:szCs w:val="32"/>
        </w:rPr>
        <w:t>加强责任追究制。</w:t>
      </w:r>
      <w:r>
        <w:rPr>
          <w:rFonts w:hint="eastAsia" w:ascii="仿宋_GB2312" w:hAnsi="仿宋_GB2312" w:eastAsia="仿宋_GB2312" w:cs="仿宋_GB2312"/>
          <w:b w:val="0"/>
          <w:bCs/>
          <w:sz w:val="32"/>
          <w:szCs w:val="32"/>
          <w:lang w:eastAsia="zh-CN"/>
        </w:rPr>
        <w:t>各单位和</w:t>
      </w:r>
      <w:r>
        <w:rPr>
          <w:rFonts w:hint="eastAsia" w:ascii="仿宋_GB2312" w:hAnsi="仿宋_GB2312" w:eastAsia="仿宋_GB2312" w:cs="仿宋_GB2312"/>
          <w:sz w:val="32"/>
          <w:szCs w:val="32"/>
        </w:rPr>
        <w:t>考核组人员要严格履行程序，客观真实的反映考核结果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参与座谈和调查的相关人员</w:t>
      </w:r>
      <w:r>
        <w:rPr>
          <w:rFonts w:hint="eastAsia" w:ascii="仿宋_GB2312" w:hAnsi="仿宋_GB2312" w:eastAsia="仿宋_GB2312" w:cs="仿宋_GB2312"/>
          <w:color w:val="auto"/>
          <w:kern w:val="0"/>
          <w:sz w:val="32"/>
          <w:szCs w:val="32"/>
          <w:lang w:eastAsia="zh-CN"/>
        </w:rPr>
        <w:t>应在纪检工作人员的监督下采用随机的方式进行抽取，</w:t>
      </w:r>
      <w:r>
        <w:rPr>
          <w:rFonts w:hint="eastAsia" w:ascii="仿宋_GB2312" w:hAnsi="仿宋_GB2312" w:eastAsia="仿宋_GB2312" w:cs="仿宋_GB2312"/>
          <w:color w:val="auto"/>
          <w:kern w:val="0"/>
          <w:sz w:val="32"/>
          <w:szCs w:val="32"/>
        </w:rPr>
        <w:t>考核组成员</w:t>
      </w:r>
      <w:r>
        <w:rPr>
          <w:rFonts w:hint="eastAsia" w:ascii="仿宋_GB2312" w:hAnsi="仿宋_GB2312" w:eastAsia="仿宋_GB2312" w:cs="仿宋_GB2312"/>
          <w:color w:val="auto"/>
          <w:kern w:val="0"/>
          <w:sz w:val="32"/>
          <w:szCs w:val="32"/>
          <w:lang w:eastAsia="zh-CN"/>
        </w:rPr>
        <w:t>及相关工作人员</w:t>
      </w:r>
      <w:r>
        <w:rPr>
          <w:rFonts w:hint="eastAsia" w:ascii="仿宋_GB2312" w:hAnsi="仿宋_GB2312" w:eastAsia="仿宋_GB2312" w:cs="仿宋_GB2312"/>
          <w:color w:val="auto"/>
          <w:kern w:val="0"/>
          <w:sz w:val="32"/>
          <w:szCs w:val="32"/>
        </w:rPr>
        <w:t>不得</w:t>
      </w:r>
      <w:r>
        <w:rPr>
          <w:rFonts w:hint="eastAsia" w:ascii="仿宋_GB2312" w:hAnsi="仿宋_GB2312" w:eastAsia="仿宋_GB2312" w:cs="仿宋_GB2312"/>
          <w:color w:val="auto"/>
          <w:kern w:val="0"/>
          <w:sz w:val="32"/>
          <w:szCs w:val="32"/>
          <w:lang w:eastAsia="zh-CN"/>
        </w:rPr>
        <w:t>将</w:t>
      </w:r>
      <w:r>
        <w:rPr>
          <w:rFonts w:hint="eastAsia" w:ascii="仿宋_GB2312" w:hAnsi="仿宋_GB2312" w:eastAsia="仿宋_GB2312" w:cs="仿宋_GB2312"/>
          <w:color w:val="auto"/>
          <w:kern w:val="0"/>
          <w:sz w:val="32"/>
          <w:szCs w:val="32"/>
        </w:rPr>
        <w:t>实地考核各项目的涉密内容泄密，</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sz w:val="32"/>
          <w:szCs w:val="32"/>
        </w:rPr>
        <w:t>营私舞弊、弄虚作假的将实行责任追究制。</w:t>
      </w:r>
    </w:p>
    <w:p>
      <w:pPr>
        <w:pStyle w:val="8"/>
        <w:spacing w:line="58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六、时间安排</w:t>
      </w:r>
    </w:p>
    <w:p>
      <w:pPr>
        <w:pStyle w:val="8"/>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实地考核工作完成的截止时间：</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pStyle w:val="8"/>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七、其他事项     </w:t>
      </w:r>
    </w:p>
    <w:p>
      <w:pPr>
        <w:pStyle w:val="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1.问卷调查表及测评表各题选项计分办法。得分等级换算分别为A-10分，B-7分，C-3分，D-0分；该项最后记分为平均分：平均分=参与测评人员（或评委）评分之和÷参与测评（或评委）人数。</w:t>
      </w:r>
    </w:p>
    <w:p>
      <w:pPr>
        <w:pStyle w:val="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2.教学点问卷调查对象不足10人的，“学生满意度”测评时需学生全部参加，“同行认可度”测评时教师全部参加。</w:t>
      </w:r>
    </w:p>
    <w:p>
      <w:pPr>
        <w:tabs>
          <w:tab w:val="left" w:pos="8315"/>
        </w:tabs>
        <w:snapToGrid w:val="0"/>
        <w:spacing w:line="580" w:lineRule="exact"/>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3.做好测评统计工作。测评统计工作应在教育、人社两家纪检监察人员的监督下进行，测评统计人员不得少于3人。</w:t>
      </w:r>
      <w:r>
        <w:rPr>
          <w:rFonts w:hint="eastAsia" w:ascii="仿宋_GB2312" w:hAnsi="仿宋_GB2312" w:eastAsia="仿宋_GB2312" w:cs="仿宋_GB2312"/>
          <w:bCs/>
          <w:sz w:val="32"/>
          <w:szCs w:val="32"/>
        </w:rPr>
        <w:t>考核小组应将每一位参评对象实地考核所有项目的</w:t>
      </w:r>
      <w:r>
        <w:rPr>
          <w:rFonts w:hint="eastAsia" w:ascii="仿宋_GB2312" w:hAnsi="仿宋_GB2312" w:eastAsia="仿宋_GB2312" w:cs="仿宋_GB2312"/>
          <w:kern w:val="0"/>
          <w:sz w:val="32"/>
          <w:szCs w:val="32"/>
        </w:rPr>
        <w:t>调查问卷和测评表、《实地考核项目表》（见附件1）原件</w:t>
      </w:r>
      <w:r>
        <w:rPr>
          <w:rFonts w:hint="eastAsia" w:ascii="仿宋_GB2312" w:hAnsi="仿宋_GB2312" w:eastAsia="仿宋_GB2312" w:cs="仿宋_GB2312"/>
          <w:bCs/>
          <w:sz w:val="32"/>
          <w:szCs w:val="32"/>
        </w:rPr>
        <w:t>装订成一册装入档案袋进行密封，由同级纪检监察人员签字后交县市区教育局职改办</w:t>
      </w:r>
      <w:r>
        <w:rPr>
          <w:rFonts w:hint="eastAsia" w:ascii="仿宋_GB2312" w:hAnsi="仿宋_GB2312" w:eastAsia="仿宋_GB2312" w:cs="仿宋_GB2312"/>
          <w:bCs/>
          <w:sz w:val="32"/>
          <w:szCs w:val="32"/>
          <w:lang w:eastAsia="zh-CN"/>
        </w:rPr>
        <w:t>、市直各教育单位</w:t>
      </w:r>
      <w:r>
        <w:rPr>
          <w:rFonts w:hint="eastAsia" w:ascii="仿宋_GB2312" w:hAnsi="仿宋_GB2312" w:eastAsia="仿宋_GB2312" w:cs="仿宋_GB2312"/>
          <w:bCs/>
          <w:sz w:val="32"/>
          <w:szCs w:val="32"/>
        </w:rPr>
        <w:t>编号，</w:t>
      </w:r>
      <w:r>
        <w:rPr>
          <w:rFonts w:hint="eastAsia" w:ascii="仿宋_GB2312" w:hAnsi="仿宋_GB2312" w:eastAsia="仿宋_GB2312" w:cs="仿宋_GB2312"/>
          <w:kern w:val="0"/>
          <w:sz w:val="32"/>
          <w:szCs w:val="32"/>
        </w:rPr>
        <w:t>标明参评对象姓名、学段学科、工作单位，</w:t>
      </w:r>
      <w:r>
        <w:rPr>
          <w:rFonts w:hint="eastAsia" w:ascii="仿宋_GB2312" w:hAnsi="仿宋_GB2312" w:eastAsia="仿宋_GB2312" w:cs="仿宋_GB2312"/>
          <w:bCs/>
          <w:sz w:val="32"/>
          <w:szCs w:val="32"/>
        </w:rPr>
        <w:t>保存一年备查，</w:t>
      </w:r>
      <w:r>
        <w:rPr>
          <w:rFonts w:hint="eastAsia" w:ascii="仿宋_GB2312" w:hAnsi="仿宋_GB2312" w:eastAsia="仿宋_GB2312" w:cs="仿宋_GB2312"/>
          <w:kern w:val="0"/>
          <w:sz w:val="32"/>
          <w:szCs w:val="32"/>
        </w:rPr>
        <w:t>考核组</w:t>
      </w:r>
      <w:r>
        <w:rPr>
          <w:rFonts w:hint="eastAsia" w:ascii="仿宋_GB2312" w:hAnsi="仿宋_GB2312" w:eastAsia="仿宋_GB2312" w:cs="仿宋_GB2312"/>
          <w:kern w:val="0"/>
          <w:sz w:val="32"/>
          <w:szCs w:val="32"/>
          <w:lang w:eastAsia="zh-CN"/>
        </w:rPr>
        <w:t>另</w:t>
      </w:r>
      <w:r>
        <w:rPr>
          <w:rFonts w:hint="eastAsia" w:ascii="仿宋_GB2312" w:hAnsi="仿宋_GB2312" w:eastAsia="仿宋_GB2312" w:cs="仿宋_GB2312"/>
          <w:bCs/>
          <w:sz w:val="32"/>
          <w:szCs w:val="32"/>
        </w:rPr>
        <w:t>交一份</w:t>
      </w:r>
      <w:r>
        <w:rPr>
          <w:rFonts w:hint="eastAsia" w:ascii="仿宋_GB2312" w:hAnsi="仿宋_GB2312" w:eastAsia="仿宋_GB2312" w:cs="仿宋_GB2312"/>
          <w:kern w:val="0"/>
          <w:sz w:val="32"/>
          <w:szCs w:val="32"/>
        </w:rPr>
        <w:t>《实地考核项目表》给县市区教育局职改办</w:t>
      </w:r>
      <w:r>
        <w:rPr>
          <w:rFonts w:hint="eastAsia" w:ascii="仿宋_GB2312" w:hAnsi="仿宋_GB2312" w:eastAsia="仿宋_GB2312" w:cs="仿宋_GB2312"/>
          <w:kern w:val="0"/>
          <w:sz w:val="32"/>
          <w:szCs w:val="32"/>
          <w:lang w:eastAsia="zh-CN"/>
        </w:rPr>
        <w:t>、市直教育单位</w:t>
      </w:r>
      <w:r>
        <w:rPr>
          <w:rFonts w:hint="eastAsia" w:ascii="仿宋_GB2312" w:hAnsi="仿宋_GB2312" w:eastAsia="仿宋_GB2312" w:cs="仿宋_GB2312"/>
          <w:kern w:val="0"/>
          <w:sz w:val="32"/>
          <w:szCs w:val="32"/>
        </w:rPr>
        <w:t>汇总。</w:t>
      </w:r>
    </w:p>
    <w:p>
      <w:pPr>
        <w:widowControl/>
        <w:spacing w:line="580" w:lineRule="exact"/>
        <w:ind w:firstLine="640" w:firstLineChars="200"/>
        <w:jc w:val="left"/>
        <w:rPr>
          <w:rFonts w:hint="eastAsia" w:ascii="仿宋_GB2312" w:hAnsi="仿宋_GB2312" w:eastAsia="仿宋_GB2312" w:cs="仿宋_GB2312"/>
          <w:kern w:val="0"/>
          <w:sz w:val="32"/>
          <w:szCs w:val="32"/>
        </w:rPr>
      </w:pP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附件：1.实地考核项目表</w:t>
      </w:r>
    </w:p>
    <w:p>
      <w:pPr>
        <w:spacing w:line="580" w:lineRule="exact"/>
        <w:ind w:left="1602" w:leftChars="763"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2.职业道德问卷调查表</w:t>
      </w:r>
    </w:p>
    <w:p>
      <w:pPr>
        <w:widowControl/>
        <w:spacing w:line="580" w:lineRule="exact"/>
        <w:ind w:right="-58" w:firstLine="1600" w:firstLineChars="500"/>
        <w:rPr>
          <w:rFonts w:hint="eastAsia" w:ascii="仿宋_GB2312" w:hAnsi="仿宋_GB2312" w:eastAsia="仿宋_GB2312" w:cs="仿宋_GB2312"/>
          <w:b/>
          <w:color w:val="000000"/>
          <w:kern w:val="0"/>
          <w:sz w:val="32"/>
          <w:szCs w:val="32"/>
          <w:lang w:bidi="en-US"/>
        </w:rPr>
      </w:pPr>
      <w:r>
        <w:rPr>
          <w:rFonts w:hint="eastAsia" w:ascii="仿宋_GB2312" w:hAnsi="仿宋_GB2312" w:eastAsia="仿宋_GB2312" w:cs="仿宋_GB2312"/>
          <w:sz w:val="32"/>
          <w:szCs w:val="32"/>
        </w:rPr>
        <w:t>3.课堂教学评价表</w:t>
      </w:r>
    </w:p>
    <w:p>
      <w:pPr>
        <w:spacing w:line="58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4.答辩</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评价表</w:t>
      </w:r>
    </w:p>
    <w:p>
      <w:pPr>
        <w:spacing w:line="58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sz w:val="32"/>
          <w:szCs w:val="32"/>
        </w:rPr>
        <w:t>同行认可度测评表</w:t>
      </w:r>
    </w:p>
    <w:p>
      <w:pPr>
        <w:spacing w:line="58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6.家长（服务对象）满意度测评表</w:t>
      </w:r>
    </w:p>
    <w:p>
      <w:pPr>
        <w:spacing w:line="580" w:lineRule="exact"/>
        <w:ind w:left="1279" w:leftChars="609"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7.学生满意</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测评表</w:t>
      </w:r>
    </w:p>
    <w:p>
      <w:pPr>
        <w:spacing w:line="580" w:lineRule="exact"/>
        <w:ind w:left="1279" w:leftChars="609"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8.中小学高级教师</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评审实地考核预告</w:t>
      </w:r>
    </w:p>
    <w:p>
      <w:pPr>
        <w:spacing w:line="640" w:lineRule="exact"/>
        <w:ind w:firstLine="960" w:firstLineChars="300"/>
        <w:rPr>
          <w:rFonts w:hint="eastAsia" w:ascii="仿宋_GB2312" w:hAnsi="仿宋_GB2312" w:eastAsia="仿宋_GB2312" w:cs="仿宋_GB2312"/>
          <w:sz w:val="32"/>
          <w:szCs w:val="32"/>
        </w:rPr>
      </w:pPr>
    </w:p>
    <w:p>
      <w:pPr>
        <w:spacing w:line="64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邵阳市教育局      </w:t>
      </w:r>
    </w:p>
    <w:p>
      <w:pPr>
        <w:spacing w:line="640" w:lineRule="exact"/>
        <w:ind w:firstLine="5760" w:firstLine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spacing w:line="276" w:lineRule="auto"/>
        <w:rPr>
          <w:rFonts w:hint="eastAsia" w:ascii="仿宋_GB2312" w:hAnsi="仿宋_GB2312" w:eastAsia="仿宋_GB2312" w:cs="仿宋_GB2312"/>
          <w:b/>
          <w:bCs/>
          <w:sz w:val="32"/>
          <w:szCs w:val="32"/>
        </w:rPr>
      </w:pPr>
      <w:r>
        <w:rPr>
          <w:rFonts w:ascii="宋体" w:hAnsi="宋体"/>
          <w:sz w:val="30"/>
          <w:szCs w:val="30"/>
        </w:rPr>
        <w:br w:type="page"/>
      </w:r>
      <w:r>
        <w:rPr>
          <w:rFonts w:hint="eastAsia" w:ascii="仿宋_GB2312" w:hAnsi="仿宋_GB2312" w:eastAsia="仿宋_GB2312" w:cs="仿宋_GB2312"/>
          <w:b/>
          <w:bCs/>
          <w:sz w:val="32"/>
          <w:szCs w:val="32"/>
        </w:rPr>
        <w:t>附件1：</w:t>
      </w:r>
    </w:p>
    <w:p>
      <w:pPr>
        <w:spacing w:line="276" w:lineRule="auto"/>
        <w:jc w:val="center"/>
        <w:rPr>
          <w:rFonts w:ascii="宋体" w:hAnsi="宋体"/>
          <w:b/>
          <w:bCs/>
          <w:sz w:val="32"/>
          <w:szCs w:val="32"/>
          <w:u w:val="single"/>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同志申报参评中小学高级教师职称实地考核项目表</w:t>
      </w:r>
    </w:p>
    <w:p>
      <w:pPr>
        <w:snapToGrid w:val="0"/>
        <w:jc w:val="center"/>
        <w:rPr>
          <w:rFonts w:hint="eastAsia" w:ascii="仿宋_GB2312" w:hAnsi="仿宋_GB2312" w:eastAsia="仿宋_GB2312" w:cs="仿宋_GB2312"/>
          <w:sz w:val="28"/>
          <w:szCs w:val="28"/>
        </w:rPr>
      </w:pPr>
    </w:p>
    <w:p>
      <w:pPr>
        <w:widowControl/>
        <w:snapToGrid w:val="0"/>
        <w:ind w:firstLine="280" w:firstLineChars="1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单位：</w:t>
      </w:r>
      <w:r>
        <w:rPr>
          <w:rFonts w:hint="eastAsia" w:ascii="仿宋_GB2312" w:hAnsi="仿宋_GB2312" w:eastAsia="仿宋_GB2312" w:cs="仿宋_GB2312"/>
          <w:kern w:val="0"/>
          <w:sz w:val="28"/>
          <w:szCs w:val="28"/>
          <w:u w:val="single"/>
        </w:rPr>
        <w:t xml:space="preserve">                   </w:t>
      </w:r>
    </w:p>
    <w:p>
      <w:pPr>
        <w:widowControl/>
        <w:snapToGrid w:val="0"/>
        <w:jc w:val="left"/>
        <w:rPr>
          <w:rFonts w:hint="eastAsia" w:ascii="仿宋_GB2312" w:hAnsi="仿宋_GB2312" w:eastAsia="仿宋_GB2312" w:cs="仿宋_GB2312"/>
          <w:kern w:val="0"/>
          <w:sz w:val="28"/>
          <w:szCs w:val="28"/>
          <w:u w:val="single"/>
        </w:rPr>
      </w:pPr>
    </w:p>
    <w:tbl>
      <w:tblPr>
        <w:tblStyle w:val="4"/>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1"/>
        <w:gridCol w:w="1276"/>
        <w:gridCol w:w="2835"/>
        <w:gridCol w:w="1417"/>
        <w:gridCol w:w="932"/>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申报学科</w:t>
            </w:r>
          </w:p>
        </w:tc>
        <w:tc>
          <w:tcPr>
            <w:tcW w:w="1276"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　目</w:t>
            </w:r>
          </w:p>
        </w:tc>
        <w:tc>
          <w:tcPr>
            <w:tcW w:w="2835"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考评内容</w:t>
            </w:r>
          </w:p>
        </w:tc>
        <w:tc>
          <w:tcPr>
            <w:tcW w:w="1417"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原始分</w:t>
            </w:r>
          </w:p>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（百分制）</w:t>
            </w: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占比</w:t>
            </w:r>
          </w:p>
        </w:tc>
        <w:tc>
          <w:tcPr>
            <w:tcW w:w="1249" w:type="dxa"/>
            <w:tcBorders>
              <w:lef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折后得分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snapToGrid w:val="0"/>
              <w:rPr>
                <w:rFonts w:hint="eastAsia" w:ascii="仿宋_GB2312" w:hAnsi="仿宋_GB2312" w:eastAsia="仿宋_GB2312" w:cs="仿宋_GB2312"/>
                <w:kern w:val="0"/>
                <w:sz w:val="28"/>
                <w:szCs w:val="28"/>
              </w:rPr>
            </w:pPr>
          </w:p>
        </w:tc>
        <w:tc>
          <w:tcPr>
            <w:tcW w:w="1276"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座谈调查</w:t>
            </w:r>
          </w:p>
          <w:p>
            <w:pPr>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w:t>
            </w: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职业道德</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restart"/>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教学水平</w:t>
            </w:r>
          </w:p>
          <w:p>
            <w:pPr>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50%</w:t>
            </w: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课堂教学</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continue"/>
            <w:vAlign w:val="center"/>
          </w:tcPr>
          <w:p>
            <w:pPr>
              <w:snapToGrid w:val="0"/>
              <w:jc w:val="center"/>
              <w:rPr>
                <w:rFonts w:hint="eastAsia" w:ascii="仿宋_GB2312" w:hAnsi="仿宋_GB2312" w:eastAsia="仿宋_GB2312" w:cs="仿宋_GB2312"/>
                <w:kern w:val="0"/>
                <w:sz w:val="28"/>
                <w:szCs w:val="28"/>
              </w:rPr>
            </w:pP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面试答辨</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restart"/>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民主测评</w:t>
            </w:r>
          </w:p>
          <w:p>
            <w:pPr>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30%</w:t>
            </w: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同行公认度</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continue"/>
            <w:vAlign w:val="center"/>
          </w:tcPr>
          <w:p>
            <w:pPr>
              <w:snapToGrid w:val="0"/>
              <w:jc w:val="center"/>
              <w:rPr>
                <w:rFonts w:hint="eastAsia" w:ascii="仿宋_GB2312" w:hAnsi="仿宋_GB2312" w:eastAsia="仿宋_GB2312" w:cs="仿宋_GB2312"/>
                <w:kern w:val="0"/>
                <w:sz w:val="28"/>
                <w:szCs w:val="28"/>
              </w:rPr>
            </w:pP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家长（服务对象）满意度</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continue"/>
            <w:vAlign w:val="center"/>
          </w:tcPr>
          <w:p>
            <w:pPr>
              <w:snapToGrid w:val="0"/>
              <w:jc w:val="center"/>
              <w:rPr>
                <w:rFonts w:hint="eastAsia" w:ascii="仿宋_GB2312" w:hAnsi="仿宋_GB2312" w:eastAsia="仿宋_GB2312" w:cs="仿宋_GB2312"/>
                <w:kern w:val="0"/>
                <w:sz w:val="28"/>
                <w:szCs w:val="28"/>
              </w:rPr>
            </w:pP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学生满意率</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51" w:type="dxa"/>
            <w:gridSpan w:val="5"/>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最后得分</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bl>
    <w:p>
      <w:pPr>
        <w:widowControl/>
        <w:snapToGrid w:val="0"/>
        <w:ind w:left="158" w:leftChars="75" w:firstLine="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p>
      <w:pPr>
        <w:widowControl/>
        <w:snapToGrid w:val="0"/>
        <w:ind w:left="158" w:leftChars="75" w:firstLine="56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1.实地考核内容包括参评对象的“教师职业道德”、课堂“教学能力和水平”、“民主测评”及材料真实性等方面，主要是通过听课、答辨、测评、问卷、座谈、查阅资料等方式进行。</w:t>
      </w:r>
    </w:p>
    <w:p>
      <w:pPr>
        <w:widowControl/>
        <w:snapToGrid w:val="0"/>
        <w:ind w:left="158" w:leftChars="75" w:firstLine="56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2.各</w:t>
      </w:r>
      <w:r>
        <w:rPr>
          <w:rFonts w:hint="eastAsia" w:ascii="仿宋_GB2312" w:hAnsi="仿宋_GB2312" w:eastAsia="仿宋_GB2312" w:cs="仿宋_GB2312"/>
          <w:kern w:val="0"/>
          <w:sz w:val="28"/>
          <w:szCs w:val="28"/>
          <w:lang w:eastAsia="zh-CN"/>
        </w:rPr>
        <w:t>县市区、市直教育单位</w:t>
      </w:r>
      <w:r>
        <w:rPr>
          <w:rFonts w:hint="eastAsia" w:ascii="仿宋_GB2312" w:hAnsi="仿宋_GB2312" w:eastAsia="仿宋_GB2312" w:cs="仿宋_GB2312"/>
          <w:kern w:val="0"/>
          <w:sz w:val="28"/>
          <w:szCs w:val="28"/>
        </w:rPr>
        <w:t>在组织申报推荐中小学高级教师时要高度重视实地考核工作，</w:t>
      </w:r>
      <w:r>
        <w:rPr>
          <w:rFonts w:hint="eastAsia" w:ascii="仿宋_GB2312" w:hAnsi="仿宋_GB2312" w:eastAsia="仿宋_GB2312" w:cs="仿宋_GB2312"/>
          <w:kern w:val="0"/>
          <w:sz w:val="28"/>
          <w:szCs w:val="28"/>
          <w:lang w:eastAsia="zh-CN"/>
        </w:rPr>
        <w:t>严格操作程序</w:t>
      </w:r>
      <w:r>
        <w:rPr>
          <w:rFonts w:hint="eastAsia" w:ascii="仿宋_GB2312" w:hAnsi="仿宋_GB2312" w:eastAsia="仿宋_GB2312" w:cs="仿宋_GB2312"/>
          <w:kern w:val="0"/>
          <w:sz w:val="28"/>
          <w:szCs w:val="28"/>
        </w:rPr>
        <w:t>。</w:t>
      </w:r>
    </w:p>
    <w:p>
      <w:pPr>
        <w:widowControl/>
        <w:snapToGrid w:val="0"/>
        <w:ind w:left="158" w:leftChars="75" w:firstLine="569"/>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3.教研员、校外教育机构有部分内容不需考核，考核内容按项目所占比例计分。</w:t>
      </w:r>
    </w:p>
    <w:p>
      <w:pPr>
        <w:widowControl/>
        <w:snapToGrid w:val="0"/>
        <w:ind w:left="158" w:leftChars="75" w:firstLine="56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考核组成员（签名）：           考核组负责人（签名）：</w:t>
      </w:r>
    </w:p>
    <w:p>
      <w:pPr>
        <w:widowControl/>
        <w:snapToGrid w:val="0"/>
        <w:ind w:left="158" w:leftChars="75" w:firstLine="3875" w:firstLineChars="1384"/>
        <w:jc w:val="both"/>
        <w:rPr>
          <w:rFonts w:hint="eastAsia" w:ascii="仿宋_GB2312" w:hAnsi="仿宋_GB2312" w:eastAsia="仿宋_GB2312" w:cs="仿宋_GB2312"/>
          <w:kern w:val="0"/>
          <w:sz w:val="28"/>
          <w:szCs w:val="28"/>
          <w:u w:val="single"/>
        </w:rPr>
      </w:pPr>
    </w:p>
    <w:p>
      <w:pPr>
        <w:widowControl/>
        <w:snapToGrid w:val="0"/>
        <w:ind w:firstLine="3920" w:firstLineChars="14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县市区</w:t>
      </w:r>
      <w:r>
        <w:rPr>
          <w:rFonts w:hint="eastAsia" w:ascii="仿宋_GB2312" w:hAnsi="仿宋_GB2312" w:eastAsia="仿宋_GB2312" w:cs="仿宋_GB2312"/>
          <w:kern w:val="0"/>
          <w:sz w:val="28"/>
          <w:szCs w:val="28"/>
        </w:rPr>
        <w:t>教育局</w:t>
      </w:r>
      <w:r>
        <w:rPr>
          <w:rFonts w:hint="eastAsia" w:ascii="仿宋_GB2312" w:hAnsi="仿宋_GB2312" w:eastAsia="仿宋_GB2312" w:cs="仿宋_GB2312"/>
          <w:kern w:val="0"/>
          <w:sz w:val="28"/>
          <w:szCs w:val="28"/>
          <w:lang w:eastAsia="zh-CN"/>
        </w:rPr>
        <w:t>（市直教育单位）</w:t>
      </w:r>
      <w:r>
        <w:rPr>
          <w:rFonts w:hint="eastAsia" w:ascii="仿宋_GB2312" w:hAnsi="仿宋_GB2312" w:eastAsia="仿宋_GB2312" w:cs="仿宋_GB2312"/>
          <w:kern w:val="0"/>
          <w:sz w:val="28"/>
          <w:szCs w:val="28"/>
        </w:rPr>
        <w:t>（盖章）</w:t>
      </w:r>
    </w:p>
    <w:p>
      <w:pPr>
        <w:widowControl/>
        <w:snapToGrid w:val="0"/>
        <w:ind w:left="158" w:leftChars="75" w:firstLine="3875" w:firstLineChars="1384"/>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年   　月 　　 日</w:t>
      </w:r>
    </w:p>
    <w:p>
      <w:pPr>
        <w:spacing w:line="64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spacing w:line="6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w:t>
      </w:r>
      <w:r>
        <w:rPr>
          <w:rFonts w:hint="eastAsia" w:ascii="仿宋_GB2312" w:hAnsi="仿宋_GB2312" w:eastAsia="仿宋_GB2312" w:cs="仿宋_GB2312"/>
          <w:b/>
          <w:bCs/>
          <w:sz w:val="32"/>
          <w:szCs w:val="32"/>
          <w:lang w:eastAsia="zh-CN"/>
        </w:rPr>
        <w:t>职称</w:t>
      </w:r>
      <w:r>
        <w:rPr>
          <w:rFonts w:hint="eastAsia" w:ascii="仿宋_GB2312" w:hAnsi="仿宋_GB2312" w:eastAsia="仿宋_GB2312" w:cs="仿宋_GB2312"/>
          <w:b/>
          <w:bCs/>
          <w:sz w:val="32"/>
          <w:szCs w:val="32"/>
        </w:rPr>
        <w:t>评审实地考核</w:t>
      </w:r>
    </w:p>
    <w:p>
      <w:pPr>
        <w:spacing w:line="276" w:lineRule="auto"/>
        <w:jc w:val="center"/>
        <w:rPr>
          <w:rFonts w:ascii="宋体" w:hAnsi="宋体"/>
          <w:b/>
          <w:bCs/>
          <w:sz w:val="44"/>
          <w:szCs w:val="44"/>
        </w:rPr>
      </w:pPr>
      <w:r>
        <w:rPr>
          <w:rFonts w:ascii="宋体" w:hAnsi="宋体"/>
          <w:b/>
          <w:bCs/>
          <w:sz w:val="44"/>
          <w:szCs w:val="44"/>
        </w:rPr>
        <w:t>职业道德问卷调查表</w:t>
      </w:r>
    </w:p>
    <w:p>
      <w:pPr>
        <w:spacing w:line="276" w:lineRule="auto"/>
        <w:ind w:firstLine="480"/>
        <w:rPr>
          <w:rFonts w:ascii="宋体" w:hAnsi="宋体"/>
          <w:szCs w:val="21"/>
        </w:rPr>
      </w:pPr>
    </w:p>
    <w:p>
      <w:pPr>
        <w:spacing w:line="276" w:lineRule="auto"/>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首先感谢你们在百忙之中参加本次“教师职业道德”测评工作。本次测评采取不记名方式，希望参与测评的老师和同学们本着实事求是的态度认真填写（请将选项的序号填入题首栏内）。</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评价教师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评价学科</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评价年级</w:t>
      </w:r>
      <w:r>
        <w:rPr>
          <w:rFonts w:hint="eastAsia" w:ascii="仿宋_GB2312" w:hAnsi="仿宋_GB2312" w:eastAsia="仿宋_GB2312" w:cs="仿宋_GB2312"/>
          <w:sz w:val="21"/>
          <w:szCs w:val="21"/>
          <w:u w:val="single"/>
        </w:rPr>
        <w:t xml:space="preserve">           </w:t>
      </w:r>
    </w:p>
    <w:tbl>
      <w:tblPr>
        <w:tblStyle w:val="4"/>
        <w:tblW w:w="8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77"/>
        <w:gridCol w:w="777"/>
        <w:gridCol w:w="778"/>
        <w:gridCol w:w="778"/>
        <w:gridCol w:w="778"/>
        <w:gridCol w:w="778"/>
        <w:gridCol w:w="778"/>
        <w:gridCol w:w="778"/>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选项</w:t>
            </w: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r>
    </w:tbl>
    <w:p>
      <w:pPr>
        <w:spacing w:line="276" w:lineRule="auto"/>
        <w:ind w:left="239" w:leftChars="114"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1.遵纪守法：贯彻党的路线方针政策，自觉遵守《</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"http://baike.baidu.com/view/18933.htm" \t "_blank"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中小学教师职业道德规范</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》等，没有违背党和国家方针、政策的言行。</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A.优秀</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良好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2.爱岗敬业：对工作高度负责，认真备课上课，认真批改作业，认真辅导学生。不得敷衍塞责。</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A.优秀</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良好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3.关爱学生：关心爱护全体学生，尊重学生人格，平等公正对待学生。</w:t>
      </w:r>
      <w:r>
        <w:rPr>
          <w:rFonts w:hint="eastAsia" w:ascii="仿宋_GB2312" w:hAnsi="仿宋_GB2312" w:eastAsia="仿宋_GB2312" w:cs="仿宋_GB2312"/>
          <w:spacing w:val="-8"/>
          <w:sz w:val="21"/>
          <w:szCs w:val="21"/>
        </w:rPr>
        <w:t>对学生严慈相济，做学生良师益友。保护学生安全，关心学生健康，维护学生权益。</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       </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A.关爱学生</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B.较关爱</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4.教书育人：循循善诱，诲人不倦，因材施教。培养学生良好品行，激发学生创新精神，促进学生全面发展。不以分数作为评价学生的唯一标准。</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A.因材施教、激励赞赏                 B.遵循教材、重知识传授    </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C.侧重学生分数，忽视学生体验         D.唯分数论学生</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5.为人师表：衣着得体，语言规范，举止文明；坚守高尚情操，知荣明耻，严于律己，以身作则。</w:t>
      </w:r>
    </w:p>
    <w:p>
      <w:pPr>
        <w:spacing w:line="276" w:lineRule="auto"/>
        <w:ind w:firstLine="570" w:firstLineChars="300"/>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A.富有气质、品行高尚  B.衣着得体、品行较好  C.欠修边幅、品行一般  </w:t>
      </w:r>
      <w:r>
        <w:rPr>
          <w:rFonts w:hint="eastAsia" w:ascii="仿宋_GB2312" w:hAnsi="仿宋_GB2312" w:eastAsia="仿宋_GB2312" w:cs="仿宋_GB2312"/>
          <w:sz w:val="21"/>
          <w:szCs w:val="21"/>
        </w:rPr>
        <w:t>D.不修边幅、品行较差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6．终生学习：崇尚科学精神，树立终身学习理念，拓宽知识视野，更新知识结构。潜心钻研业务，勇于探索创新，不断提高专业素养和教育教学水平。</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A.坚持常态化学习                     B.时常学习教育教学知识   </w:t>
      </w:r>
    </w:p>
    <w:p>
      <w:pPr>
        <w:spacing w:line="276" w:lineRule="auto"/>
        <w:ind w:firstLine="630" w:firstLineChars="3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C.偶尔学习本学科外知识               D.很少学习</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7. 尊重家长：主动与学生家长联系，认真听取意见和建议，取得支持与配合。积极宣传科学的教育思想和方法，不训斥、指责学生家长。</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A．很好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B.较好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 廉洁从教测评要点（1）：该教师是否进行收费补课或有偿家教。</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A．没有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B.偶尔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不了解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D.有</w:t>
      </w:r>
    </w:p>
    <w:p>
      <w:pPr>
        <w:spacing w:line="276" w:lineRule="auto"/>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9. 廉洁从教测评要点（2）：该教师是否利用</w:t>
      </w:r>
      <w:r>
        <w:rPr>
          <w:rFonts w:hint="eastAsia" w:ascii="仿宋_GB2312" w:hAnsi="仿宋_GB2312" w:eastAsia="仿宋_GB2312" w:cs="仿宋_GB2312"/>
          <w:sz w:val="21"/>
          <w:szCs w:val="21"/>
          <w:lang w:eastAsia="zh-CN"/>
        </w:rPr>
        <w:t>职称</w:t>
      </w:r>
      <w:r>
        <w:rPr>
          <w:rFonts w:hint="eastAsia" w:ascii="仿宋_GB2312" w:hAnsi="仿宋_GB2312" w:eastAsia="仿宋_GB2312" w:cs="仿宋_GB2312"/>
          <w:sz w:val="21"/>
          <w:szCs w:val="21"/>
        </w:rPr>
        <w:t>之便推销教辅资料或商品谋取私利</w:t>
      </w:r>
      <w:r>
        <w:rPr>
          <w:rFonts w:hint="eastAsia" w:ascii="仿宋_GB2312" w:hAnsi="仿宋_GB2312" w:eastAsia="仿宋_GB2312" w:cs="仿宋_GB2312"/>
          <w:sz w:val="21"/>
          <w:szCs w:val="21"/>
          <w:lang w:eastAsia="zh-CN"/>
        </w:rPr>
        <w:t>。</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A．没有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B.偶尔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不了解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D.有</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10.廉洁从教测评要点（3）：该教师是否收受或索要学生及家长的礼品、礼金。</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A．没有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B.偶尔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不了解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D.有</w:t>
      </w:r>
    </w:p>
    <w:p>
      <w:pPr>
        <w:spacing w:line="276" w:lineRule="auto"/>
        <w:rPr>
          <w:rFonts w:ascii="宋体" w:hAnsi="宋体"/>
          <w:szCs w:val="21"/>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附件3：</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500" w:lineRule="exact"/>
        <w:jc w:val="center"/>
        <w:rPr>
          <w:rFonts w:ascii="宋体" w:hAnsi="宋体"/>
          <w:b/>
          <w:bCs/>
          <w:sz w:val="44"/>
          <w:szCs w:val="44"/>
        </w:rPr>
      </w:pPr>
      <w:r>
        <w:rPr>
          <w:rFonts w:ascii="宋体" w:hAnsi="宋体"/>
          <w:b/>
          <w:bCs/>
          <w:sz w:val="44"/>
          <w:szCs w:val="44"/>
        </w:rPr>
        <w:t>课堂教学评</w:t>
      </w:r>
      <w:r>
        <w:rPr>
          <w:rFonts w:hint="eastAsia" w:ascii="宋体" w:hAnsi="宋体"/>
          <w:b/>
          <w:bCs/>
          <w:sz w:val="44"/>
          <w:szCs w:val="44"/>
        </w:rPr>
        <w:t>价</w:t>
      </w:r>
      <w:r>
        <w:rPr>
          <w:rFonts w:ascii="宋体" w:hAnsi="宋体"/>
          <w:b/>
          <w:bCs/>
          <w:sz w:val="44"/>
          <w:szCs w:val="44"/>
        </w:rPr>
        <w:t>表</w:t>
      </w:r>
    </w:p>
    <w:p>
      <w:pPr>
        <w:spacing w:line="276" w:lineRule="auto"/>
        <w:jc w:val="center"/>
        <w:rPr>
          <w:rFonts w:ascii="宋体" w:hAnsi="宋体"/>
          <w:sz w:val="32"/>
          <w:szCs w:val="30"/>
        </w:rPr>
      </w:pPr>
    </w:p>
    <w:tbl>
      <w:tblPr>
        <w:tblStyle w:val="4"/>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226"/>
        <w:gridCol w:w="1226"/>
        <w:gridCol w:w="2452"/>
        <w:gridCol w:w="1349"/>
        <w:gridCol w:w="268"/>
        <w:gridCol w:w="39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授课人</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52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学科</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年级</w:t>
            </w:r>
          </w:p>
        </w:tc>
        <w:tc>
          <w:tcPr>
            <w:tcW w:w="2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上课时间</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课题名称</w:t>
            </w:r>
          </w:p>
        </w:tc>
        <w:tc>
          <w:tcPr>
            <w:tcW w:w="773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评价内容</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教师素质</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1.教态亲切大方有亲和力，语言流畅有感染力，普通话规范标准。</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2.教学技能娴熟，能依据教学实际及时调整进度与难度。</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教学目标</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3.三维目标明确具体针对性强。</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4.符合新课标要求和学生实际。</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教学过程</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5.课堂结构严谨，实施过程流畅。</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6.教学方法坚持启发引导，注重发挥学生的主体作用。</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7.师生交流自然，体现平等、民主、和谐的学习氛围。</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8.注重激励性评价，赞赏鼓励学生表达自己的观点。</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9.注重生成性资源的利用，能展示一定水平的教育机智。</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教学效果</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10.学生能熟练掌握新课标要求的基础知识与技能。</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11.学生能在教学过程中获得积极的情感体验，学生在教师引导下形成持续学习的意愿等。</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学生表现</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12.不同层次和水平的学生都能参与学习过程。</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13.有自主、合作、探究等多样化的学习方式，学习氛围民主和谐。</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bl>
    <w:p>
      <w:pPr>
        <w:spacing w:line="360" w:lineRule="auto"/>
        <w:ind w:left="5670" w:right="480" w:hanging="5670" w:hangingChars="2700"/>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eastAsia="zh-CN"/>
        </w:rPr>
        <w:t>评委签名：</w:t>
      </w:r>
      <w:r>
        <w:rPr>
          <w:rFonts w:hint="eastAsia" w:ascii="仿宋_GB2312" w:hAnsi="仿宋_GB2312" w:eastAsia="仿宋_GB2312" w:cs="仿宋_GB2312"/>
          <w:sz w:val="21"/>
          <w:szCs w:val="21"/>
          <w:lang w:val="en-US" w:eastAsia="zh-CN"/>
        </w:rPr>
        <w:t xml:space="preserve">                                                         年    月    日</w:t>
      </w:r>
    </w:p>
    <w:p>
      <w:pPr>
        <w:spacing w:line="360" w:lineRule="auto"/>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附件4：</w:t>
      </w:r>
    </w:p>
    <w:p>
      <w:pPr>
        <w:spacing w:line="360" w:lineRule="auto"/>
        <w:jc w:val="center"/>
        <w:rPr>
          <w:rFonts w:hint="eastAsia" w:ascii="宋体" w:hAnsi="宋体"/>
          <w:b/>
          <w:bCs/>
          <w:sz w:val="30"/>
          <w:szCs w:val="30"/>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500" w:lineRule="exact"/>
        <w:jc w:val="center"/>
        <w:rPr>
          <w:rFonts w:ascii="宋体" w:hAnsi="宋体"/>
          <w:sz w:val="30"/>
          <w:szCs w:val="30"/>
        </w:rPr>
      </w:pPr>
      <w:r>
        <w:rPr>
          <w:rFonts w:hint="eastAsia" w:ascii="宋体" w:hAnsi="宋体"/>
          <w:b/>
          <w:bCs/>
          <w:sz w:val="44"/>
          <w:szCs w:val="44"/>
        </w:rPr>
        <w:t>答辩情况</w:t>
      </w:r>
      <w:r>
        <w:rPr>
          <w:rFonts w:ascii="宋体" w:hAnsi="宋体"/>
          <w:b/>
          <w:bCs/>
          <w:sz w:val="44"/>
          <w:szCs w:val="44"/>
        </w:rPr>
        <w:t>评</w:t>
      </w:r>
      <w:r>
        <w:rPr>
          <w:rFonts w:hint="eastAsia" w:ascii="宋体" w:hAnsi="宋体"/>
          <w:b/>
          <w:bCs/>
          <w:sz w:val="44"/>
          <w:szCs w:val="44"/>
        </w:rPr>
        <w:t>价</w:t>
      </w:r>
      <w:r>
        <w:rPr>
          <w:rFonts w:ascii="宋体" w:hAnsi="宋体"/>
          <w:b/>
          <w:bCs/>
          <w:sz w:val="44"/>
          <w:szCs w:val="44"/>
        </w:rPr>
        <w:t>表</w:t>
      </w:r>
    </w:p>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答辩人：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学科 ：            单位：</w:t>
      </w:r>
    </w:p>
    <w:tbl>
      <w:tblPr>
        <w:tblStyle w:val="4"/>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7"/>
        <w:gridCol w:w="1706"/>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7"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评分项目</w:t>
            </w:r>
          </w:p>
        </w:tc>
        <w:tc>
          <w:tcPr>
            <w:tcW w:w="1706"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满分分数</w:t>
            </w:r>
          </w:p>
        </w:tc>
        <w:tc>
          <w:tcPr>
            <w:tcW w:w="1675"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7"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口述表达简明扼要，突出重点</w:t>
            </w:r>
          </w:p>
        </w:tc>
        <w:tc>
          <w:tcPr>
            <w:tcW w:w="1706"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40</w:t>
            </w:r>
          </w:p>
        </w:tc>
        <w:tc>
          <w:tcPr>
            <w:tcW w:w="1675"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7"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回答问题的正确性和知识的深度与广度</w:t>
            </w:r>
          </w:p>
        </w:tc>
        <w:tc>
          <w:tcPr>
            <w:tcW w:w="1706"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50</w:t>
            </w:r>
          </w:p>
        </w:tc>
        <w:tc>
          <w:tcPr>
            <w:tcW w:w="1675"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7"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回答问题中有独到见解</w:t>
            </w:r>
          </w:p>
        </w:tc>
        <w:tc>
          <w:tcPr>
            <w:tcW w:w="1706"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10</w:t>
            </w:r>
          </w:p>
        </w:tc>
        <w:tc>
          <w:tcPr>
            <w:tcW w:w="1675"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7"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累计</w:t>
            </w:r>
          </w:p>
        </w:tc>
        <w:tc>
          <w:tcPr>
            <w:tcW w:w="1706"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100</w:t>
            </w:r>
          </w:p>
        </w:tc>
        <w:tc>
          <w:tcPr>
            <w:tcW w:w="1675"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898" w:type="dxa"/>
            <w:gridSpan w:val="3"/>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答辩情况记录（答辩主要问题或答辩评语）：</w:t>
            </w: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ind w:right="600"/>
              <w:jc w:val="left"/>
              <w:rPr>
                <w:rFonts w:hint="eastAsia" w:ascii="仿宋_GB2312" w:hAnsi="仿宋_GB2312" w:eastAsia="仿宋_GB2312" w:cs="仿宋_GB2312"/>
                <w:sz w:val="24"/>
                <w:szCs w:val="30"/>
              </w:rPr>
            </w:pPr>
          </w:p>
          <w:p>
            <w:pPr>
              <w:spacing w:line="360" w:lineRule="auto"/>
              <w:ind w:right="600" w:firstLine="960" w:firstLineChars="400"/>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答辩评委（签名）：                             年    月     日</w:t>
            </w:r>
          </w:p>
        </w:tc>
      </w:tr>
    </w:tbl>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附件5：</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276" w:lineRule="auto"/>
        <w:jc w:val="center"/>
        <w:rPr>
          <w:rFonts w:ascii="宋体" w:hAnsi="宋体"/>
          <w:b/>
          <w:bCs/>
          <w:sz w:val="44"/>
          <w:szCs w:val="44"/>
        </w:rPr>
      </w:pPr>
      <w:r>
        <w:rPr>
          <w:rFonts w:ascii="宋体" w:hAnsi="宋体"/>
          <w:b/>
          <w:bCs/>
          <w:sz w:val="44"/>
          <w:szCs w:val="44"/>
        </w:rPr>
        <w:t>同行认可度测评表</w:t>
      </w:r>
    </w:p>
    <w:p>
      <w:pPr>
        <w:spacing w:line="400" w:lineRule="exact"/>
        <w:ind w:left="216" w:leftChars="103" w:firstLine="523" w:firstLineChars="21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首先感谢你们在百忙之中参加本次“同行认可度”测评工作。本次测评工作是不记名测评，希望参与测评的老师本着实事求是的态度认真填写（请将选项的序号填入题首栏内）。</w:t>
      </w:r>
    </w:p>
    <w:p>
      <w:pPr>
        <w:spacing w:line="276" w:lineRule="auto"/>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评价学科</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评价教师</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 xml:space="preserve"> 评价年级</w:t>
      </w:r>
      <w:r>
        <w:rPr>
          <w:rFonts w:hint="eastAsia" w:ascii="仿宋_GB2312" w:hAnsi="仿宋_GB2312" w:eastAsia="仿宋_GB2312" w:cs="仿宋_GB2312"/>
          <w:b w:val="0"/>
          <w:bCs w:val="0"/>
          <w:sz w:val="24"/>
          <w:szCs w:val="24"/>
          <w:u w:val="single"/>
        </w:rPr>
        <w:t xml:space="preserve">                    </w:t>
      </w:r>
    </w:p>
    <w:tbl>
      <w:tblPr>
        <w:tblStyle w:val="4"/>
        <w:tblW w:w="85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选项</w:t>
            </w: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r>
    </w:tbl>
    <w:p>
      <w:pPr>
        <w:spacing w:line="276" w:lineRule="auto"/>
        <w:ind w:firstLine="240" w:firstLineChars="100"/>
        <w:rPr>
          <w:rFonts w:hint="eastAsia" w:ascii="仿宋_GB2312" w:hAnsi="仿宋_GB2312" w:eastAsia="仿宋_GB2312" w:cs="仿宋_GB2312"/>
          <w:b w:val="0"/>
          <w:bCs w:val="0"/>
          <w:sz w:val="24"/>
          <w:szCs w:val="24"/>
        </w:rPr>
      </w:pPr>
    </w:p>
    <w:p>
      <w:pPr>
        <w:spacing w:line="400" w:lineRule="exact"/>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1.该老师注重终生学习，有先进的教育理念</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B.有一点</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没有</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 该老师经常尝试多样的教学方式与方法</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 该老师经常参加教研组或学校的课题研究工作</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 该老师在日常的教研组活动中经常发言并大胆表达自己的观点</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 该老师十分注重同行教师的课堂教学并认真听课</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6．该老师注重教学效率，不挤占学生休息时间或其它学科时间</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A.从不挤占</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B.较少挤占</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偶尔挤占</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经常挤占</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 该老师心胸豁达能团结本组教师，不搞表面和气实际上抵触对抗</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A.很豁达</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B.较豁达</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8.该老师既教书又育人，深受学生喜欢</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A.很喜欢</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B.较喜欢</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不受欢迎</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9.你认为该老师对你提高教学水平是否有帮助</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A.帮助很大</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B.帮助较大</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没帮助</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10.你对该老师在本校同学科教师中的综合评价</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A.优秀</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 xml:space="preserve">B.良好 </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360" w:lineRule="auto"/>
        <w:jc w:val="left"/>
        <w:rPr>
          <w:rFonts w:hint="eastAsia" w:ascii="仿宋_GB2312" w:hAnsi="仿宋_GB2312" w:eastAsia="仿宋_GB2312" w:cs="仿宋_GB2312"/>
          <w:b w:val="0"/>
          <w:bCs w:val="0"/>
          <w:kern w:val="0"/>
          <w:sz w:val="24"/>
          <w:szCs w:val="24"/>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附件6：</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276"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家长（服务对象）满意度测评表</w:t>
      </w:r>
    </w:p>
    <w:p>
      <w:pPr>
        <w:keepNext w:val="0"/>
        <w:keepLines w:val="0"/>
        <w:pageBreakBefore w:val="0"/>
        <w:kinsoku/>
        <w:wordWrap/>
        <w:overflowPunct/>
        <w:topLinePunct w:val="0"/>
        <w:autoSpaceDE/>
        <w:autoSpaceDN/>
        <w:bidi w:val="0"/>
        <w:adjustRightInd/>
        <w:snapToGrid/>
        <w:spacing w:line="340" w:lineRule="exact"/>
        <w:ind w:left="216" w:leftChars="103" w:firstLine="523" w:firstLineChars="218"/>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首先感谢你们在百忙之中参加本次“家长（服务对象）满意度”测评工作。本次测评工作是不记名测评，希望参与测评的家长（服务对象）本着实事求是的态度认真填写（请将选项的序号填入题首栏内）。</w:t>
      </w:r>
    </w:p>
    <w:p>
      <w:pPr>
        <w:keepNext w:val="0"/>
        <w:keepLines w:val="0"/>
        <w:pageBreakBefore w:val="0"/>
        <w:kinsoku/>
        <w:wordWrap/>
        <w:overflowPunct/>
        <w:topLinePunct w:val="0"/>
        <w:autoSpaceDE/>
        <w:autoSpaceDN/>
        <w:bidi w:val="0"/>
        <w:adjustRightInd/>
        <w:snapToGrid/>
        <w:spacing w:line="340" w:lineRule="exact"/>
        <w:ind w:firstLine="240" w:firstLineChars="1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评价学科</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评价教师</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 xml:space="preserve"> 评价年级</w:t>
      </w:r>
      <w:r>
        <w:rPr>
          <w:rFonts w:hint="eastAsia" w:ascii="仿宋_GB2312" w:hAnsi="仿宋_GB2312" w:eastAsia="仿宋_GB2312" w:cs="仿宋_GB2312"/>
          <w:b w:val="0"/>
          <w:bCs w:val="0"/>
          <w:sz w:val="24"/>
          <w:szCs w:val="24"/>
          <w:u w:val="single"/>
        </w:rPr>
        <w:t xml:space="preserve">                    </w:t>
      </w:r>
    </w:p>
    <w:tbl>
      <w:tblPr>
        <w:tblStyle w:val="4"/>
        <w:tblW w:w="85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选项</w:t>
            </w: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r>
    </w:tbl>
    <w:p>
      <w:pPr>
        <w:keepNext w:val="0"/>
        <w:keepLines w:val="0"/>
        <w:pageBreakBefore w:val="0"/>
        <w:kinsoku/>
        <w:wordWrap/>
        <w:overflowPunct/>
        <w:topLinePunct w:val="0"/>
        <w:autoSpaceDE/>
        <w:autoSpaceDN/>
        <w:bidi w:val="0"/>
        <w:adjustRightInd/>
        <w:snapToGrid/>
        <w:spacing w:line="340" w:lineRule="exact"/>
        <w:ind w:left="239" w:leftChars="114" w:firstLine="240" w:firstLineChars="1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1.遵纪守法：贯彻党的路线方针政策，自觉遵守《</w:t>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"http://baike.baidu.com/view/18933.htm" \t "_blank"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中小学教师职业道德规范</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t>》等，没有违背党和国家方针、政策的言行。</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A.优秀</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 良好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2.爱岗敬业：对工作高度负责，认真备课上课，认真批改作业，认真辅导学生。不得敷衍塞责。</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A.优秀</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 良好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3.关爱学生：关心爱护全体学生，尊重学生人格，平等公正对待学生。</w:t>
      </w:r>
      <w:r>
        <w:rPr>
          <w:rFonts w:hint="eastAsia" w:ascii="仿宋_GB2312" w:hAnsi="仿宋_GB2312" w:eastAsia="仿宋_GB2312" w:cs="仿宋_GB2312"/>
          <w:b w:val="0"/>
          <w:bCs w:val="0"/>
          <w:spacing w:val="-8"/>
          <w:sz w:val="24"/>
          <w:szCs w:val="24"/>
        </w:rPr>
        <w:t>对学生严慈相济，做学生良师益友。保护学生安全，关心学生健康，维护学生权益。</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A.关爱学生</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B.较关爱</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4.教书育人：循循善诱，诲人不倦，因材施教。培养学生良好品行，激发学生创新精神，促进学生全面发展。不以分数作为评价学生的唯一标准。</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A.因材施教、激励赞赏                 B.遵循教材、重知识传授    </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C.侧重学生分数，忽视学生体验         D.唯分数论学生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5.为人师表：衣着得体，语言规范，举止文明；坚守高尚情操，知荣明耻，严于律己，以身作则。</w:t>
      </w:r>
    </w:p>
    <w:p>
      <w:pPr>
        <w:keepNext w:val="0"/>
        <w:keepLines w:val="0"/>
        <w:pageBreakBefore w:val="0"/>
        <w:kinsoku/>
        <w:wordWrap/>
        <w:overflowPunct/>
        <w:topLinePunct w:val="0"/>
        <w:autoSpaceDE/>
        <w:autoSpaceDN/>
        <w:bidi w:val="0"/>
        <w:adjustRightInd/>
        <w:snapToGrid/>
        <w:spacing w:line="340" w:lineRule="exact"/>
        <w:ind w:firstLine="660" w:firstLineChars="300"/>
        <w:textAlignment w:val="auto"/>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 xml:space="preserve">A.富有气质、品行高尚  B.衣着得体、品行较好  C.欠修边幅、品行一般  </w:t>
      </w:r>
      <w:r>
        <w:rPr>
          <w:rFonts w:hint="eastAsia" w:ascii="仿宋_GB2312" w:hAnsi="仿宋_GB2312" w:eastAsia="仿宋_GB2312" w:cs="仿宋_GB2312"/>
          <w:b w:val="0"/>
          <w:bCs w:val="0"/>
          <w:sz w:val="24"/>
          <w:szCs w:val="24"/>
        </w:rPr>
        <w:t>D.不修边幅、品行较差</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6. 尊重家长：主动与学生家长联系，认真听取意见和建议，取得支持与配合。积极宣传科学的教育思想和方法，不训斥、指责学生家长。</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A．很好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 廉洁从教测评要点（1）：该教师是否进行收费补课或有偿家教。</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8. 廉洁从教测评要点（2）：该教师是否利用</w:t>
      </w:r>
      <w:r>
        <w:rPr>
          <w:rFonts w:hint="eastAsia" w:ascii="仿宋_GB2312" w:hAnsi="仿宋_GB2312" w:eastAsia="仿宋_GB2312" w:cs="仿宋_GB2312"/>
          <w:b w:val="0"/>
          <w:bCs w:val="0"/>
          <w:sz w:val="24"/>
          <w:szCs w:val="24"/>
          <w:lang w:eastAsia="zh-CN"/>
        </w:rPr>
        <w:t>职称</w:t>
      </w:r>
      <w:r>
        <w:rPr>
          <w:rFonts w:hint="eastAsia" w:ascii="仿宋_GB2312" w:hAnsi="仿宋_GB2312" w:eastAsia="仿宋_GB2312" w:cs="仿宋_GB2312"/>
          <w:b w:val="0"/>
          <w:bCs w:val="0"/>
          <w:sz w:val="24"/>
          <w:szCs w:val="24"/>
        </w:rPr>
        <w:t>之便推销教辅资料或商品谋取私利</w:t>
      </w:r>
      <w:r>
        <w:rPr>
          <w:rFonts w:hint="eastAsia" w:ascii="仿宋_GB2312" w:hAnsi="仿宋_GB2312" w:eastAsia="仿宋_GB2312" w:cs="仿宋_GB2312"/>
          <w:b w:val="0"/>
          <w:bCs w:val="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9.廉洁从教测评要点（3）：该教师是否收受或索要学生及家长的礼品、礼金。</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kinsoku/>
        <w:wordWrap/>
        <w:overflowPunct/>
        <w:topLinePunct w:val="0"/>
        <w:autoSpaceDE/>
        <w:autoSpaceDN/>
        <w:bidi w:val="0"/>
        <w:adjustRightInd/>
        <w:snapToGrid/>
        <w:spacing w:line="340" w:lineRule="exact"/>
        <w:ind w:firstLine="360" w:firstLineChars="15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 廉洁从教测评要点（4）：该教师是否存在向校外办学机构推荐生源，从中收受好处的行为。</w:t>
      </w:r>
    </w:p>
    <w:p>
      <w:pPr>
        <w:keepNext w:val="0"/>
        <w:keepLines w:val="0"/>
        <w:pageBreakBefore w:val="0"/>
        <w:kinsoku/>
        <w:wordWrap/>
        <w:overflowPunct/>
        <w:topLinePunct w:val="0"/>
        <w:autoSpaceDE/>
        <w:autoSpaceDN/>
        <w:bidi w:val="0"/>
        <w:adjustRightInd/>
        <w:snapToGrid/>
        <w:spacing w:line="340" w:lineRule="exact"/>
        <w:ind w:firstLine="360" w:firstLineChars="150"/>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rPr>
        <w:t>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br w:type="page"/>
      </w:r>
    </w:p>
    <w:p>
      <w:pPr>
        <w:spacing w:line="360" w:lineRule="auto"/>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附件7：</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500" w:lineRule="exact"/>
        <w:jc w:val="center"/>
        <w:rPr>
          <w:rFonts w:ascii="宋体" w:hAnsi="宋体"/>
          <w:b/>
          <w:bCs/>
          <w:sz w:val="44"/>
          <w:szCs w:val="44"/>
        </w:rPr>
      </w:pPr>
      <w:r>
        <w:rPr>
          <w:rFonts w:ascii="宋体" w:hAnsi="宋体"/>
          <w:b/>
          <w:bCs/>
          <w:sz w:val="44"/>
          <w:szCs w:val="44"/>
        </w:rPr>
        <w:t>学生满意</w:t>
      </w:r>
      <w:r>
        <w:rPr>
          <w:rFonts w:hint="eastAsia" w:ascii="宋体" w:hAnsi="宋体"/>
          <w:b/>
          <w:bCs/>
          <w:sz w:val="44"/>
          <w:szCs w:val="44"/>
          <w:lang w:eastAsia="zh-CN"/>
        </w:rPr>
        <w:t>度</w:t>
      </w:r>
      <w:r>
        <w:rPr>
          <w:rFonts w:ascii="宋体" w:hAnsi="宋体"/>
          <w:b/>
          <w:bCs/>
          <w:sz w:val="44"/>
          <w:szCs w:val="44"/>
        </w:rPr>
        <w:t>测评表</w:t>
      </w:r>
    </w:p>
    <w:p>
      <w:pPr>
        <w:spacing w:line="276" w:lineRule="auto"/>
        <w:rPr>
          <w:rFonts w:ascii="宋体" w:hAnsi="宋体"/>
          <w:b/>
          <w:bCs/>
          <w:sz w:val="44"/>
          <w:szCs w:val="44"/>
        </w:rPr>
      </w:pPr>
    </w:p>
    <w:p>
      <w:pPr>
        <w:spacing w:line="400" w:lineRule="exact"/>
        <w:ind w:firstLine="48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为便于学校了解各学科教师及同学们的教与学实际情况，特制订本调查问卷。本调查为不记名调查，希望同学们本着实事求是的态度认真填写（请将选项的序号填入题首栏内）。</w:t>
      </w:r>
    </w:p>
    <w:p>
      <w:pPr>
        <w:spacing w:line="276" w:lineRule="auto"/>
        <w:ind w:firstLine="210" w:firstLineChars="100"/>
        <w:rPr>
          <w:rFonts w:hint="eastAsia" w:ascii="仿宋_GB2312" w:hAnsi="仿宋_GB2312" w:eastAsia="仿宋_GB2312" w:cs="仿宋_GB2312"/>
          <w:sz w:val="21"/>
          <w:szCs w:val="21"/>
        </w:rPr>
      </w:pPr>
    </w:p>
    <w:p>
      <w:pPr>
        <w:spacing w:line="276" w:lineRule="auto"/>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评价学科</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评价教师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评价年级</w:t>
      </w:r>
      <w:r>
        <w:rPr>
          <w:rFonts w:hint="eastAsia" w:ascii="仿宋_GB2312" w:hAnsi="仿宋_GB2312" w:eastAsia="仿宋_GB2312" w:cs="仿宋_GB2312"/>
          <w:sz w:val="21"/>
          <w:szCs w:val="21"/>
          <w:u w:val="single"/>
        </w:rPr>
        <w:t xml:space="preserve">               </w:t>
      </w:r>
    </w:p>
    <w:tbl>
      <w:tblPr>
        <w:tblStyle w:val="4"/>
        <w:tblW w:w="821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45"/>
        <w:gridCol w:w="745"/>
        <w:gridCol w:w="747"/>
        <w:gridCol w:w="747"/>
        <w:gridCol w:w="747"/>
        <w:gridCol w:w="747"/>
        <w:gridCol w:w="747"/>
        <w:gridCol w:w="747"/>
        <w:gridCol w:w="74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选项</w:t>
            </w: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r>
    </w:tbl>
    <w:p>
      <w:pPr>
        <w:spacing w:line="276" w:lineRule="auto"/>
        <w:ind w:firstLine="210" w:firstLineChars="100"/>
        <w:rPr>
          <w:rFonts w:hint="eastAsia" w:ascii="仿宋_GB2312" w:hAnsi="仿宋_GB2312" w:eastAsia="仿宋_GB2312" w:cs="仿宋_GB2312"/>
          <w:sz w:val="21"/>
          <w:szCs w:val="21"/>
        </w:rPr>
      </w:pPr>
    </w:p>
    <w:p>
      <w:pPr>
        <w:spacing w:line="400" w:lineRule="exact"/>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1.该老师上课仪表端庄，不迟到、不拖堂、不接听手机、不抽烟等，你感到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D.不满意</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2.该老师布置的作业数量适度，不搞题海战术，你感到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D.不满意</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3.你认为该老师是否关注学生在学习过程中的接受程度</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A.很关注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较关注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D.不关注</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4.对于平时你和该老师联系沟通的情况感到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D.不满意</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5．该老师上课富有激情和感染力</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A.很有激情</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有激情</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C.一般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D.没激情</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6.该老师教学语言是否幽默风趣、清晰流畅</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较好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7.你认为该老师教学方法和手段如何</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A.很丰富</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丰富</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8.该老师的课能否有效激发你对该学科的学习兴趣</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A.很有效</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B.有效果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9.你对现在的任课老师的教学能力和教学水平感到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10.你对该老师整体教学效果的评价是</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很好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较好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C. 一般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360" w:lineRule="auto"/>
        <w:jc w:val="right"/>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
          <w:bCs/>
          <w:kern w:val="0"/>
          <w:sz w:val="32"/>
          <w:szCs w:val="32"/>
        </w:rPr>
        <w:t>附件8：</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中小学高级教师职</w:t>
      </w:r>
      <w:r>
        <w:rPr>
          <w:rFonts w:hint="eastAsia" w:ascii="仿宋_GB2312" w:hAnsi="仿宋_GB2312" w:eastAsia="仿宋_GB2312" w:cs="仿宋_GB2312"/>
          <w:b/>
          <w:bCs/>
          <w:sz w:val="36"/>
          <w:szCs w:val="36"/>
          <w:lang w:eastAsia="zh-CN"/>
        </w:rPr>
        <w:t>称</w:t>
      </w:r>
      <w:r>
        <w:rPr>
          <w:rFonts w:hint="eastAsia" w:ascii="仿宋_GB2312" w:hAnsi="仿宋_GB2312" w:eastAsia="仿宋_GB2312" w:cs="仿宋_GB2312"/>
          <w:b/>
          <w:bCs/>
          <w:sz w:val="36"/>
          <w:szCs w:val="36"/>
        </w:rPr>
        <w:t>评审实地考核预告</w:t>
      </w:r>
    </w:p>
    <w:p>
      <w:pPr>
        <w:spacing w:line="360" w:lineRule="auto"/>
        <w:ind w:firstLine="636" w:firstLineChars="26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2022</w:t>
      </w:r>
      <w:r>
        <w:rPr>
          <w:rFonts w:hint="eastAsia" w:ascii="仿宋_GB2312" w:hAnsi="仿宋_GB2312" w:eastAsia="仿宋_GB2312" w:cs="仿宋_GB2312"/>
          <w:sz w:val="24"/>
          <w:szCs w:val="24"/>
        </w:rPr>
        <w:t>年度邵阳市中小学高级教师职</w:t>
      </w:r>
      <w:r>
        <w:rPr>
          <w:rFonts w:hint="eastAsia" w:ascii="仿宋_GB2312" w:hAnsi="仿宋_GB2312" w:eastAsia="仿宋_GB2312" w:cs="仿宋_GB2312"/>
          <w:sz w:val="24"/>
          <w:szCs w:val="24"/>
          <w:lang w:eastAsia="zh-CN"/>
        </w:rPr>
        <w:t>称</w:t>
      </w:r>
      <w:r>
        <w:rPr>
          <w:rFonts w:hint="eastAsia" w:ascii="仿宋_GB2312" w:hAnsi="仿宋_GB2312" w:eastAsia="仿宋_GB2312" w:cs="仿宋_GB2312"/>
          <w:sz w:val="24"/>
          <w:szCs w:val="24"/>
        </w:rPr>
        <w:t>评审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实地考核组于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日到你学校（单位）对____等同志进行实地考核工作。现将有关事项预告如下：</w:t>
      </w:r>
    </w:p>
    <w:p>
      <w:pPr>
        <w:spacing w:line="360" w:lineRule="auto"/>
        <w:ind w:firstLine="480" w:firstLineChars="2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一、考核组人员</w:t>
      </w:r>
    </w:p>
    <w:tbl>
      <w:tblPr>
        <w:tblStyle w:val="4"/>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27"/>
        <w:gridCol w:w="4494"/>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82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449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现任专业技术</w:t>
            </w:r>
            <w:r>
              <w:rPr>
                <w:rFonts w:hint="eastAsia" w:ascii="仿宋_GB2312" w:hAnsi="仿宋_GB2312" w:eastAsia="仿宋_GB2312" w:cs="仿宋_GB2312"/>
                <w:sz w:val="24"/>
                <w:szCs w:val="24"/>
                <w:lang w:eastAsia="zh-CN"/>
              </w:rPr>
              <w:t>职称</w:t>
            </w:r>
          </w:p>
        </w:tc>
        <w:tc>
          <w:tcPr>
            <w:tcW w:w="2143"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spacing w:line="360" w:lineRule="auto"/>
              <w:jc w:val="center"/>
              <w:rPr>
                <w:rFonts w:hint="eastAsia" w:ascii="仿宋_GB2312" w:hAnsi="仿宋_GB2312" w:eastAsia="仿宋_GB2312" w:cs="仿宋_GB2312"/>
                <w:sz w:val="24"/>
                <w:szCs w:val="24"/>
              </w:rPr>
            </w:pPr>
          </w:p>
        </w:tc>
        <w:tc>
          <w:tcPr>
            <w:tcW w:w="827" w:type="dxa"/>
            <w:vAlign w:val="center"/>
          </w:tcPr>
          <w:p>
            <w:pPr>
              <w:spacing w:line="360" w:lineRule="auto"/>
              <w:jc w:val="center"/>
              <w:rPr>
                <w:rFonts w:hint="eastAsia" w:ascii="仿宋_GB2312" w:hAnsi="仿宋_GB2312" w:eastAsia="仿宋_GB2312" w:cs="仿宋_GB2312"/>
                <w:sz w:val="24"/>
                <w:szCs w:val="24"/>
              </w:rPr>
            </w:pPr>
          </w:p>
        </w:tc>
        <w:tc>
          <w:tcPr>
            <w:tcW w:w="4494" w:type="dxa"/>
            <w:vAlign w:val="center"/>
          </w:tcPr>
          <w:p>
            <w:pPr>
              <w:spacing w:line="360" w:lineRule="auto"/>
              <w:rPr>
                <w:rFonts w:hint="eastAsia" w:ascii="仿宋_GB2312" w:hAnsi="仿宋_GB2312" w:eastAsia="仿宋_GB2312" w:cs="仿宋_GB2312"/>
                <w:sz w:val="24"/>
                <w:szCs w:val="24"/>
              </w:rPr>
            </w:pPr>
          </w:p>
        </w:tc>
        <w:tc>
          <w:tcPr>
            <w:tcW w:w="2143"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spacing w:line="360" w:lineRule="auto"/>
              <w:jc w:val="center"/>
              <w:rPr>
                <w:rFonts w:hint="eastAsia" w:ascii="仿宋_GB2312" w:hAnsi="仿宋_GB2312" w:eastAsia="仿宋_GB2312" w:cs="仿宋_GB2312"/>
                <w:sz w:val="24"/>
                <w:szCs w:val="24"/>
              </w:rPr>
            </w:pPr>
          </w:p>
        </w:tc>
        <w:tc>
          <w:tcPr>
            <w:tcW w:w="827" w:type="dxa"/>
            <w:vAlign w:val="center"/>
          </w:tcPr>
          <w:p>
            <w:pPr>
              <w:spacing w:line="360" w:lineRule="auto"/>
              <w:jc w:val="center"/>
              <w:rPr>
                <w:rFonts w:hint="eastAsia" w:ascii="仿宋_GB2312" w:hAnsi="仿宋_GB2312" w:eastAsia="仿宋_GB2312" w:cs="仿宋_GB2312"/>
                <w:sz w:val="24"/>
                <w:szCs w:val="24"/>
              </w:rPr>
            </w:pPr>
          </w:p>
        </w:tc>
        <w:tc>
          <w:tcPr>
            <w:tcW w:w="4494" w:type="dxa"/>
            <w:vAlign w:val="center"/>
          </w:tcPr>
          <w:p>
            <w:pPr>
              <w:spacing w:line="360" w:lineRule="auto"/>
              <w:rPr>
                <w:rFonts w:hint="eastAsia" w:ascii="仿宋_GB2312" w:hAnsi="仿宋_GB2312" w:eastAsia="仿宋_GB2312" w:cs="仿宋_GB2312"/>
                <w:spacing w:val="-8"/>
                <w:sz w:val="24"/>
                <w:szCs w:val="24"/>
              </w:rPr>
            </w:pPr>
          </w:p>
        </w:tc>
        <w:tc>
          <w:tcPr>
            <w:tcW w:w="2143"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spacing w:line="360" w:lineRule="auto"/>
              <w:jc w:val="center"/>
              <w:rPr>
                <w:rFonts w:hint="eastAsia" w:ascii="仿宋_GB2312" w:hAnsi="仿宋_GB2312" w:eastAsia="仿宋_GB2312" w:cs="仿宋_GB2312"/>
                <w:sz w:val="24"/>
                <w:szCs w:val="24"/>
              </w:rPr>
            </w:pPr>
          </w:p>
        </w:tc>
        <w:tc>
          <w:tcPr>
            <w:tcW w:w="827" w:type="dxa"/>
            <w:vAlign w:val="center"/>
          </w:tcPr>
          <w:p>
            <w:pPr>
              <w:spacing w:line="360" w:lineRule="auto"/>
              <w:jc w:val="center"/>
              <w:rPr>
                <w:rFonts w:hint="eastAsia" w:ascii="仿宋_GB2312" w:hAnsi="仿宋_GB2312" w:eastAsia="仿宋_GB2312" w:cs="仿宋_GB2312"/>
                <w:sz w:val="24"/>
                <w:szCs w:val="24"/>
              </w:rPr>
            </w:pPr>
          </w:p>
        </w:tc>
        <w:tc>
          <w:tcPr>
            <w:tcW w:w="4494" w:type="dxa"/>
            <w:vAlign w:val="center"/>
          </w:tcPr>
          <w:p>
            <w:pPr>
              <w:spacing w:line="360" w:lineRule="auto"/>
              <w:rPr>
                <w:rFonts w:hint="eastAsia" w:ascii="仿宋_GB2312" w:hAnsi="仿宋_GB2312" w:eastAsia="仿宋_GB2312" w:cs="仿宋_GB2312"/>
                <w:spacing w:val="-8"/>
                <w:sz w:val="24"/>
                <w:szCs w:val="24"/>
              </w:rPr>
            </w:pPr>
          </w:p>
        </w:tc>
        <w:tc>
          <w:tcPr>
            <w:tcW w:w="2143"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spacing w:line="360" w:lineRule="auto"/>
              <w:jc w:val="center"/>
              <w:rPr>
                <w:rFonts w:hint="eastAsia" w:ascii="仿宋_GB2312" w:hAnsi="仿宋_GB2312" w:eastAsia="仿宋_GB2312" w:cs="仿宋_GB2312"/>
                <w:sz w:val="24"/>
                <w:szCs w:val="24"/>
              </w:rPr>
            </w:pPr>
          </w:p>
        </w:tc>
        <w:tc>
          <w:tcPr>
            <w:tcW w:w="827" w:type="dxa"/>
            <w:vAlign w:val="center"/>
          </w:tcPr>
          <w:p>
            <w:pPr>
              <w:spacing w:line="360" w:lineRule="auto"/>
              <w:jc w:val="center"/>
              <w:rPr>
                <w:rFonts w:hint="eastAsia" w:ascii="仿宋_GB2312" w:hAnsi="仿宋_GB2312" w:eastAsia="仿宋_GB2312" w:cs="仿宋_GB2312"/>
                <w:sz w:val="24"/>
                <w:szCs w:val="24"/>
              </w:rPr>
            </w:pPr>
          </w:p>
        </w:tc>
        <w:tc>
          <w:tcPr>
            <w:tcW w:w="4494" w:type="dxa"/>
            <w:vAlign w:val="center"/>
          </w:tcPr>
          <w:p>
            <w:pPr>
              <w:spacing w:line="360" w:lineRule="auto"/>
              <w:rPr>
                <w:rFonts w:hint="eastAsia" w:ascii="仿宋_GB2312" w:hAnsi="仿宋_GB2312" w:eastAsia="仿宋_GB2312" w:cs="仿宋_GB2312"/>
                <w:spacing w:val="-8"/>
                <w:sz w:val="24"/>
                <w:szCs w:val="24"/>
              </w:rPr>
            </w:pPr>
          </w:p>
        </w:tc>
        <w:tc>
          <w:tcPr>
            <w:tcW w:w="2143"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spacing w:line="360" w:lineRule="auto"/>
              <w:jc w:val="center"/>
              <w:rPr>
                <w:rFonts w:hint="eastAsia" w:ascii="仿宋_GB2312" w:hAnsi="仿宋_GB2312" w:eastAsia="仿宋_GB2312" w:cs="仿宋_GB2312"/>
                <w:sz w:val="24"/>
                <w:szCs w:val="24"/>
              </w:rPr>
            </w:pPr>
          </w:p>
        </w:tc>
        <w:tc>
          <w:tcPr>
            <w:tcW w:w="827" w:type="dxa"/>
            <w:vAlign w:val="center"/>
          </w:tcPr>
          <w:p>
            <w:pPr>
              <w:spacing w:line="360" w:lineRule="auto"/>
              <w:jc w:val="center"/>
              <w:rPr>
                <w:rFonts w:hint="eastAsia" w:ascii="仿宋_GB2312" w:hAnsi="仿宋_GB2312" w:eastAsia="仿宋_GB2312" w:cs="仿宋_GB2312"/>
                <w:sz w:val="24"/>
                <w:szCs w:val="24"/>
              </w:rPr>
            </w:pPr>
          </w:p>
        </w:tc>
        <w:tc>
          <w:tcPr>
            <w:tcW w:w="4494" w:type="dxa"/>
            <w:vAlign w:val="center"/>
          </w:tcPr>
          <w:p>
            <w:pPr>
              <w:spacing w:line="360" w:lineRule="auto"/>
              <w:rPr>
                <w:rFonts w:hint="eastAsia" w:ascii="仿宋_GB2312" w:hAnsi="仿宋_GB2312" w:eastAsia="仿宋_GB2312" w:cs="仿宋_GB2312"/>
                <w:spacing w:val="-8"/>
                <w:sz w:val="24"/>
                <w:szCs w:val="24"/>
              </w:rPr>
            </w:pPr>
          </w:p>
        </w:tc>
        <w:tc>
          <w:tcPr>
            <w:tcW w:w="2143" w:type="dxa"/>
            <w:vAlign w:val="center"/>
          </w:tcPr>
          <w:p>
            <w:pPr>
              <w:spacing w:line="360" w:lineRule="auto"/>
              <w:jc w:val="center"/>
              <w:rPr>
                <w:rFonts w:hint="eastAsia" w:ascii="仿宋_GB2312" w:hAnsi="仿宋_GB2312" w:eastAsia="仿宋_GB2312" w:cs="仿宋_GB2312"/>
                <w:sz w:val="24"/>
                <w:szCs w:val="24"/>
              </w:rPr>
            </w:pPr>
          </w:p>
        </w:tc>
      </w:tr>
    </w:tbl>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二、参评对象</w:t>
      </w:r>
    </w:p>
    <w:tbl>
      <w:tblPr>
        <w:tblStyle w:val="4"/>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5013"/>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58" w:type="dxa"/>
          </w:tcPr>
          <w:p>
            <w:pPr>
              <w:spacing w:line="360" w:lineRule="auto"/>
              <w:jc w:val="center"/>
              <w:rPr>
                <w:rFonts w:hint="eastAsia" w:ascii="仿宋_GB2312" w:hAnsi="仿宋_GB2312" w:eastAsia="仿宋_GB2312" w:cs="仿宋_GB2312"/>
                <w:spacing w:val="-28"/>
                <w:sz w:val="24"/>
                <w:szCs w:val="24"/>
              </w:rPr>
            </w:pPr>
            <w:r>
              <w:rPr>
                <w:rFonts w:hint="eastAsia" w:ascii="仿宋_GB2312" w:hAnsi="仿宋_GB2312" w:eastAsia="仿宋_GB2312" w:cs="仿宋_GB2312"/>
                <w:sz w:val="24"/>
                <w:szCs w:val="24"/>
              </w:rPr>
              <w:t>姓  名</w:t>
            </w:r>
          </w:p>
        </w:tc>
        <w:tc>
          <w:tcPr>
            <w:tcW w:w="5013" w:type="dxa"/>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现任教学科及专业技术</w:t>
            </w:r>
            <w:r>
              <w:rPr>
                <w:rFonts w:hint="eastAsia" w:ascii="仿宋_GB2312" w:hAnsi="仿宋_GB2312" w:eastAsia="仿宋_GB2312" w:cs="仿宋_GB2312"/>
                <w:sz w:val="24"/>
                <w:szCs w:val="24"/>
                <w:lang w:eastAsia="zh-CN"/>
              </w:rPr>
              <w:t>职称</w:t>
            </w:r>
          </w:p>
        </w:tc>
        <w:tc>
          <w:tcPr>
            <w:tcW w:w="2232" w:type="dxa"/>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58" w:type="dxa"/>
          </w:tcPr>
          <w:p>
            <w:pPr>
              <w:spacing w:line="360" w:lineRule="auto"/>
              <w:jc w:val="center"/>
              <w:rPr>
                <w:rFonts w:hint="eastAsia" w:ascii="仿宋_GB2312" w:hAnsi="仿宋_GB2312" w:eastAsia="仿宋_GB2312" w:cs="仿宋_GB2312"/>
                <w:sz w:val="24"/>
                <w:szCs w:val="24"/>
              </w:rPr>
            </w:pPr>
          </w:p>
        </w:tc>
        <w:tc>
          <w:tcPr>
            <w:tcW w:w="5013" w:type="dxa"/>
          </w:tcPr>
          <w:p>
            <w:pPr>
              <w:spacing w:line="360" w:lineRule="auto"/>
              <w:rPr>
                <w:rFonts w:hint="eastAsia" w:ascii="仿宋_GB2312" w:hAnsi="仿宋_GB2312" w:eastAsia="仿宋_GB2312" w:cs="仿宋_GB2312"/>
                <w:sz w:val="24"/>
                <w:szCs w:val="24"/>
              </w:rPr>
            </w:pPr>
          </w:p>
        </w:tc>
        <w:tc>
          <w:tcPr>
            <w:tcW w:w="2232" w:type="dxa"/>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58" w:type="dxa"/>
          </w:tcPr>
          <w:p>
            <w:pPr>
              <w:spacing w:line="360" w:lineRule="auto"/>
              <w:jc w:val="center"/>
              <w:rPr>
                <w:rFonts w:hint="eastAsia" w:ascii="仿宋_GB2312" w:hAnsi="仿宋_GB2312" w:eastAsia="仿宋_GB2312" w:cs="仿宋_GB2312"/>
                <w:sz w:val="24"/>
                <w:szCs w:val="24"/>
              </w:rPr>
            </w:pPr>
          </w:p>
        </w:tc>
        <w:tc>
          <w:tcPr>
            <w:tcW w:w="5013" w:type="dxa"/>
          </w:tcPr>
          <w:p>
            <w:pPr>
              <w:spacing w:line="360" w:lineRule="auto"/>
              <w:rPr>
                <w:rFonts w:hint="eastAsia" w:ascii="仿宋_GB2312" w:hAnsi="仿宋_GB2312" w:eastAsia="仿宋_GB2312" w:cs="仿宋_GB2312"/>
                <w:sz w:val="24"/>
                <w:szCs w:val="24"/>
              </w:rPr>
            </w:pPr>
          </w:p>
        </w:tc>
        <w:tc>
          <w:tcPr>
            <w:tcW w:w="2232" w:type="dxa"/>
          </w:tcPr>
          <w:p>
            <w:pPr>
              <w:spacing w:line="360" w:lineRule="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三、反映有关情况的主要方式：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1.直接向考核组人员面谈情况或通过电话等形式向考核组反映情况（特别是收费补课、有偿家教、推销教辅资料等师德师风问题）；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2.如果有些情况不便于直接反映，可通过电话或署名发函件等形式向教育局反映。联系电话：×××××××。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四、反映参评对象情况要客观、公正、全面、准确，要讲政治、讲原则，要出以公心，决不能掺杂个人感情，坚决反对匿名诬告和打击报复等行为。</w:t>
      </w:r>
    </w:p>
    <w:p>
      <w:pPr>
        <w:keepNext w:val="0"/>
        <w:keepLines w:val="0"/>
        <w:pageBreakBefore w:val="0"/>
        <w:widowControl w:val="0"/>
        <w:kinsoku/>
        <w:wordWrap/>
        <w:overflowPunct/>
        <w:topLinePunct w:val="0"/>
        <w:autoSpaceDE/>
        <w:autoSpaceDN/>
        <w:bidi w:val="0"/>
        <w:adjustRightInd/>
        <w:snapToGrid/>
        <w:spacing w:line="440" w:lineRule="exact"/>
        <w:ind w:firstLine="52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请对实地考核工作进行监督，热忱欢迎提出意见和建议！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×××考核组</w:t>
      </w:r>
    </w:p>
    <w:p>
      <w:pPr>
        <w:keepNext w:val="0"/>
        <w:keepLines w:val="0"/>
        <w:pageBreakBefore w:val="0"/>
        <w:widowControl w:val="0"/>
        <w:kinsoku/>
        <w:wordWrap/>
        <w:overflowPunct/>
        <w:topLinePunct w:val="0"/>
        <w:autoSpaceDE/>
        <w:autoSpaceDN/>
        <w:bidi w:val="0"/>
        <w:adjustRightInd/>
        <w:snapToGrid/>
        <w:spacing w:line="440" w:lineRule="exact"/>
        <w:ind w:firstLine="3000" w:firstLineChars="1250"/>
        <w:textAlignment w:val="auto"/>
      </w:pPr>
      <w:r>
        <w:rPr>
          <w:rFonts w:hint="eastAsia" w:ascii="仿宋_GB2312" w:hAnsi="仿宋_GB2312" w:eastAsia="仿宋_GB2312" w:cs="仿宋_GB2312"/>
          <w:sz w:val="24"/>
          <w:szCs w:val="24"/>
        </w:rPr>
        <w:t xml:space="preserve">                              年   月    </w:t>
      </w:r>
    </w:p>
    <w:bookmarkEnd w:id="0"/>
    <w:sectPr>
      <w:headerReference r:id="rId3" w:type="default"/>
      <w:footerReference r:id="rId4" w:type="default"/>
      <w:footerReference r:id="rId5" w:type="even"/>
      <w:pgSz w:w="11906" w:h="16838"/>
      <w:pgMar w:top="720" w:right="1417" w:bottom="72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16</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4BC20"/>
    <w:multiLevelType w:val="singleLevel"/>
    <w:tmpl w:val="59C4BC2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A4CED"/>
    <w:rsid w:val="04CB7968"/>
    <w:rsid w:val="04FE0B20"/>
    <w:rsid w:val="0536312A"/>
    <w:rsid w:val="068B7176"/>
    <w:rsid w:val="09C15610"/>
    <w:rsid w:val="0F533E77"/>
    <w:rsid w:val="0F793E9F"/>
    <w:rsid w:val="131522E5"/>
    <w:rsid w:val="14842DE6"/>
    <w:rsid w:val="151F4037"/>
    <w:rsid w:val="154A613C"/>
    <w:rsid w:val="179A70FD"/>
    <w:rsid w:val="1D4761FE"/>
    <w:rsid w:val="1DC61E10"/>
    <w:rsid w:val="1E5F128E"/>
    <w:rsid w:val="20025435"/>
    <w:rsid w:val="21F729B8"/>
    <w:rsid w:val="22B324A4"/>
    <w:rsid w:val="22BF312F"/>
    <w:rsid w:val="2695152E"/>
    <w:rsid w:val="26FB1FEE"/>
    <w:rsid w:val="28EC5B78"/>
    <w:rsid w:val="2E03115D"/>
    <w:rsid w:val="2E0B5737"/>
    <w:rsid w:val="36ED0F2B"/>
    <w:rsid w:val="37517C49"/>
    <w:rsid w:val="37D03246"/>
    <w:rsid w:val="37F11F17"/>
    <w:rsid w:val="37F97594"/>
    <w:rsid w:val="3F7666BC"/>
    <w:rsid w:val="41FA4CED"/>
    <w:rsid w:val="477A7F9A"/>
    <w:rsid w:val="4A8D2320"/>
    <w:rsid w:val="4CFD1F20"/>
    <w:rsid w:val="4D635A08"/>
    <w:rsid w:val="56C53B49"/>
    <w:rsid w:val="576B105A"/>
    <w:rsid w:val="59852898"/>
    <w:rsid w:val="59F1533B"/>
    <w:rsid w:val="61710B4D"/>
    <w:rsid w:val="646B3F88"/>
    <w:rsid w:val="6D446585"/>
    <w:rsid w:val="6EA70A50"/>
    <w:rsid w:val="70366691"/>
    <w:rsid w:val="71027FDF"/>
    <w:rsid w:val="758F1F8A"/>
    <w:rsid w:val="7A595681"/>
    <w:rsid w:val="7D3B725E"/>
    <w:rsid w:val="7FAD09F2"/>
    <w:rsid w:val="DEFE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_Style 3"/>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2020-09-21T14:49:00Z</dcterms:created>
  <dc:creator>瑶瑶</dc:creator>
  <cp:lastModifiedBy>admin</cp:lastModifiedBy>
  <cp:lastPrinted>2022-09-13T15:08:11Z</cp:lastPrinted>
  <dcterms:modified xsi:type="dcterms:W3CDTF">2022-09-13T15:08:27Z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